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AC96D" w14:textId="77777777" w:rsidR="007E0029" w:rsidRDefault="007E0029" w:rsidP="00FC67D1">
      <w:pPr>
        <w:spacing w:after="0" w:line="240" w:lineRule="auto"/>
        <w:rPr>
          <w:rFonts w:eastAsia="Times New Roman" w:cs="Arial"/>
          <w:lang w:eastAsia="en-GB"/>
        </w:rPr>
      </w:pPr>
    </w:p>
    <w:p w14:paraId="383F6179" w14:textId="025E3203" w:rsidR="00FC67D1" w:rsidRPr="00374E7A" w:rsidRDefault="00FC67D1" w:rsidP="00FC67D1">
      <w:pPr>
        <w:spacing w:after="0" w:line="240" w:lineRule="auto"/>
        <w:rPr>
          <w:rFonts w:eastAsia="Times New Roman" w:cs="Arial"/>
          <w:lang w:eastAsia="en-GB"/>
        </w:rPr>
      </w:pPr>
    </w:p>
    <w:p w14:paraId="728B387E" w14:textId="72B15522" w:rsidR="00FC67D1" w:rsidRDefault="00B15342" w:rsidP="006B53C9">
      <w:pPr>
        <w:spacing w:after="0" w:line="240" w:lineRule="auto"/>
        <w:jc w:val="right"/>
        <w:rPr>
          <w:rFonts w:eastAsia="Times New Roman" w:cs="Arial"/>
          <w:lang w:eastAsia="en-GB"/>
        </w:rPr>
      </w:pPr>
      <w:r w:rsidRPr="006B53C9">
        <w:rPr>
          <w:rFonts w:eastAsia="Times New Roman" w:cs="Arial"/>
          <w:noProof/>
          <w:lang w:eastAsia="en-GB"/>
        </w:rPr>
        <mc:AlternateContent>
          <mc:Choice Requires="wps">
            <w:drawing>
              <wp:anchor distT="0" distB="0" distL="114300" distR="114300" simplePos="0" relativeHeight="251661312" behindDoc="0" locked="0" layoutInCell="1" allowOverlap="1" wp14:anchorId="711E83D9" wp14:editId="181BF477">
                <wp:simplePos x="0" y="0"/>
                <wp:positionH relativeFrom="column">
                  <wp:posOffset>-47625</wp:posOffset>
                </wp:positionH>
                <wp:positionV relativeFrom="paragraph">
                  <wp:posOffset>1905</wp:posOffset>
                </wp:positionV>
                <wp:extent cx="2374265" cy="128587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85875"/>
                        </a:xfrm>
                        <a:prstGeom prst="rect">
                          <a:avLst/>
                        </a:prstGeom>
                        <a:solidFill>
                          <a:srgbClr val="FFFFFF"/>
                        </a:solidFill>
                        <a:ln w="9525">
                          <a:solidFill>
                            <a:srgbClr val="000000"/>
                          </a:solidFill>
                          <a:miter lim="800000"/>
                          <a:headEnd/>
                          <a:tailEnd/>
                        </a:ln>
                      </wps:spPr>
                      <wps:txbx>
                        <w:txbxContent>
                          <w:p w14:paraId="34F0EBE4" w14:textId="75349B77" w:rsidR="006B53C9" w:rsidRDefault="006B53C9" w:rsidP="006B53C9">
                            <w:pPr>
                              <w:spacing w:after="0"/>
                            </w:pPr>
                            <w:r>
                              <w:t>Addressee</w:t>
                            </w:r>
                          </w:p>
                          <w:p w14:paraId="3972690B" w14:textId="0B2442A5" w:rsidR="006B53C9" w:rsidRDefault="006B53C9" w:rsidP="006B53C9">
                            <w:pPr>
                              <w:spacing w:after="0"/>
                            </w:pPr>
                            <w:r>
                              <w:t>Address line 1</w:t>
                            </w:r>
                          </w:p>
                          <w:p w14:paraId="7E3D2794" w14:textId="46211C0C" w:rsidR="006B53C9" w:rsidRDefault="006B53C9" w:rsidP="006B53C9">
                            <w:pPr>
                              <w:spacing w:after="0"/>
                            </w:pPr>
                            <w:r>
                              <w:t>Address line 2</w:t>
                            </w:r>
                          </w:p>
                          <w:p w14:paraId="091D5A62" w14:textId="7FDE5568" w:rsidR="006B53C9" w:rsidRDefault="006B53C9" w:rsidP="006B53C9">
                            <w:pPr>
                              <w:spacing w:after="0"/>
                            </w:pPr>
                            <w:r>
                              <w:t>Address line 3</w:t>
                            </w:r>
                          </w:p>
                          <w:p w14:paraId="7F3DC5E8" w14:textId="0F7F6800" w:rsidR="006B53C9" w:rsidRDefault="006B53C9" w:rsidP="006B53C9">
                            <w:pPr>
                              <w:spacing w:after="0"/>
                            </w:pPr>
                            <w:r>
                              <w:t>Address line 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5pt;width:186.95pt;height:101.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yCJgIAAEc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">
                <v:textbox>
                  <w:txbxContent>
                    <w:p w14:paraId="34F0EBE4" w14:textId="75349B77" w:rsidR="006B53C9" w:rsidRDefault="006B53C9" w:rsidP="006B53C9">
                      <w:pPr>
                        <w:spacing w:after="0"/>
                      </w:pPr>
                      <w:r>
                        <w:t>Addressee</w:t>
                      </w:r>
                    </w:p>
                    <w:p w14:paraId="3972690B" w14:textId="0B2442A5" w:rsidR="006B53C9" w:rsidRDefault="006B53C9" w:rsidP="006B53C9">
                      <w:pPr>
                        <w:spacing w:after="0"/>
                      </w:pPr>
                      <w:r>
                        <w:t>Address line 1</w:t>
                      </w:r>
                    </w:p>
                    <w:p w14:paraId="7E3D2794" w14:textId="46211C0C" w:rsidR="006B53C9" w:rsidRDefault="006B53C9" w:rsidP="006B53C9">
                      <w:pPr>
                        <w:spacing w:after="0"/>
                      </w:pPr>
                      <w:r>
                        <w:t>Address line 2</w:t>
                      </w:r>
                    </w:p>
                    <w:p w14:paraId="091D5A62" w14:textId="7FDE5568" w:rsidR="006B53C9" w:rsidRDefault="006B53C9" w:rsidP="006B53C9">
                      <w:pPr>
                        <w:spacing w:after="0"/>
                      </w:pPr>
                      <w:r>
                        <w:t>Address line 3</w:t>
                      </w:r>
                    </w:p>
                    <w:p w14:paraId="7F3DC5E8" w14:textId="0F7F6800" w:rsidR="006B53C9" w:rsidRDefault="006B53C9" w:rsidP="006B53C9">
                      <w:pPr>
                        <w:spacing w:after="0"/>
                      </w:pPr>
                      <w:r>
                        <w:t>Address line 4</w:t>
                      </w:r>
                    </w:p>
                  </w:txbxContent>
                </v:textbox>
              </v:shape>
            </w:pict>
          </mc:Fallback>
        </mc:AlternateContent>
      </w:r>
      <w:r w:rsidR="006A4BF9">
        <w:rPr>
          <w:rFonts w:eastAsia="Times New Roman" w:cs="Arial"/>
          <w:lang w:eastAsia="en-GB"/>
        </w:rPr>
        <w:t>Sutherland House</w:t>
      </w:r>
    </w:p>
    <w:p w14:paraId="5E62A84D" w14:textId="0369AD76" w:rsidR="006A4BF9" w:rsidRDefault="006A4BF9" w:rsidP="006A4BF9">
      <w:pPr>
        <w:spacing w:after="0" w:line="240" w:lineRule="auto"/>
        <w:jc w:val="right"/>
        <w:rPr>
          <w:rFonts w:eastAsia="Times New Roman" w:cs="Arial"/>
          <w:lang w:eastAsia="en-GB"/>
        </w:rPr>
      </w:pPr>
      <w:r>
        <w:rPr>
          <w:rFonts w:eastAsia="Times New Roman" w:cs="Arial"/>
          <w:lang w:eastAsia="en-GB"/>
        </w:rPr>
        <w:t>Russell Way</w:t>
      </w:r>
    </w:p>
    <w:p w14:paraId="712BA6CA" w14:textId="7D887B85" w:rsidR="006A4BF9" w:rsidRDefault="006A4BF9" w:rsidP="006A4BF9">
      <w:pPr>
        <w:spacing w:after="0" w:line="240" w:lineRule="auto"/>
        <w:jc w:val="right"/>
        <w:rPr>
          <w:rFonts w:eastAsia="Times New Roman" w:cs="Arial"/>
          <w:lang w:eastAsia="en-GB"/>
        </w:rPr>
      </w:pPr>
      <w:r>
        <w:rPr>
          <w:rFonts w:eastAsia="Times New Roman" w:cs="Arial"/>
          <w:lang w:eastAsia="en-GB"/>
        </w:rPr>
        <w:t>Crawley</w:t>
      </w:r>
    </w:p>
    <w:p w14:paraId="09A63D0A" w14:textId="1B32B8C6" w:rsidR="006A4BF9" w:rsidRDefault="006A4BF9" w:rsidP="006A4BF9">
      <w:pPr>
        <w:spacing w:after="0" w:line="240" w:lineRule="auto"/>
        <w:jc w:val="right"/>
        <w:rPr>
          <w:rFonts w:eastAsia="Times New Roman" w:cs="Arial"/>
          <w:lang w:eastAsia="en-GB"/>
        </w:rPr>
      </w:pPr>
      <w:r>
        <w:rPr>
          <w:rFonts w:eastAsia="Times New Roman" w:cs="Arial"/>
          <w:lang w:eastAsia="en-GB"/>
        </w:rPr>
        <w:t>West Sussex</w:t>
      </w:r>
    </w:p>
    <w:p w14:paraId="1AB2AB7B" w14:textId="24923B6D" w:rsidR="006A4BF9" w:rsidRDefault="006A4BF9" w:rsidP="006A4BF9">
      <w:pPr>
        <w:spacing w:after="0" w:line="240" w:lineRule="auto"/>
        <w:jc w:val="right"/>
        <w:rPr>
          <w:rFonts w:eastAsia="Times New Roman" w:cs="Arial"/>
          <w:lang w:eastAsia="en-GB"/>
        </w:rPr>
      </w:pPr>
      <w:r>
        <w:rPr>
          <w:rFonts w:eastAsia="Times New Roman" w:cs="Arial"/>
          <w:lang w:eastAsia="en-GB"/>
        </w:rPr>
        <w:t>RH10 1UH</w:t>
      </w:r>
    </w:p>
    <w:p w14:paraId="7E56A42D" w14:textId="77777777" w:rsidR="005526DE" w:rsidRDefault="005526DE" w:rsidP="006A4BF9">
      <w:pPr>
        <w:spacing w:after="0" w:line="240" w:lineRule="auto"/>
        <w:jc w:val="right"/>
        <w:rPr>
          <w:rFonts w:eastAsia="Times New Roman" w:cs="Arial"/>
          <w:lang w:eastAsia="en-GB"/>
        </w:rPr>
      </w:pPr>
    </w:p>
    <w:p w14:paraId="777A074F" w14:textId="51D78AD1" w:rsidR="005526DE" w:rsidRPr="00374E7A" w:rsidRDefault="00A97DD8" w:rsidP="006A4BF9">
      <w:pPr>
        <w:spacing w:after="0" w:line="240" w:lineRule="auto"/>
        <w:jc w:val="right"/>
        <w:rPr>
          <w:rFonts w:eastAsia="Times New Roman" w:cs="Arial"/>
          <w:lang w:eastAsia="en-GB"/>
        </w:rPr>
      </w:pPr>
      <w:r>
        <w:rPr>
          <w:rFonts w:eastAsia="Times New Roman" w:cs="Arial"/>
          <w:lang w:eastAsia="en-GB"/>
        </w:rPr>
        <w:t>1</w:t>
      </w:r>
      <w:r w:rsidR="00F646FF">
        <w:rPr>
          <w:rFonts w:eastAsia="Times New Roman" w:cs="Arial"/>
          <w:lang w:eastAsia="en-GB"/>
        </w:rPr>
        <w:t>3</w:t>
      </w:r>
      <w:r w:rsidR="005526DE">
        <w:rPr>
          <w:rFonts w:eastAsia="Times New Roman" w:cs="Arial"/>
          <w:lang w:eastAsia="en-GB"/>
        </w:rPr>
        <w:t xml:space="preserve"> </w:t>
      </w:r>
      <w:r>
        <w:rPr>
          <w:rFonts w:eastAsia="Times New Roman" w:cs="Arial"/>
          <w:lang w:eastAsia="en-GB"/>
        </w:rPr>
        <w:t>August</w:t>
      </w:r>
      <w:r w:rsidR="005526DE">
        <w:rPr>
          <w:rFonts w:eastAsia="Times New Roman" w:cs="Arial"/>
          <w:lang w:eastAsia="en-GB"/>
        </w:rPr>
        <w:t xml:space="preserve"> 2014</w:t>
      </w:r>
    </w:p>
    <w:p w14:paraId="62033C4C" w14:textId="77777777" w:rsidR="00FC67D1" w:rsidRPr="00374E7A" w:rsidRDefault="00FC67D1" w:rsidP="00FC67D1">
      <w:pPr>
        <w:spacing w:after="0" w:line="240" w:lineRule="auto"/>
        <w:rPr>
          <w:rFonts w:eastAsia="Times New Roman" w:cs="Arial"/>
          <w:lang w:eastAsia="en-GB"/>
        </w:rPr>
      </w:pPr>
    </w:p>
    <w:p w14:paraId="2075FB2B" w14:textId="4D4322D4" w:rsidR="00FC67D1" w:rsidRDefault="00FC67D1" w:rsidP="00FC67D1">
      <w:pPr>
        <w:spacing w:after="0" w:line="240" w:lineRule="auto"/>
        <w:jc w:val="both"/>
        <w:rPr>
          <w:rFonts w:eastAsia="Times New Roman" w:cs="Times New Roman"/>
          <w:lang w:eastAsia="en-GB"/>
        </w:rPr>
      </w:pPr>
      <w:r w:rsidRPr="00374E7A">
        <w:rPr>
          <w:rFonts w:eastAsia="Times New Roman" w:cs="Times New Roman"/>
          <w:lang w:eastAsia="en-GB"/>
        </w:rPr>
        <w:t xml:space="preserve">Dear </w:t>
      </w:r>
      <w:r w:rsidR="006A4BF9">
        <w:rPr>
          <w:rFonts w:eastAsia="Times New Roman" w:cs="Times New Roman"/>
          <w:lang w:eastAsia="en-GB"/>
        </w:rPr>
        <w:t>Sir/Madam</w:t>
      </w:r>
      <w:r w:rsidRPr="00374E7A">
        <w:rPr>
          <w:rFonts w:eastAsia="Times New Roman" w:cs="Times New Roman"/>
          <w:lang w:eastAsia="en-GB"/>
        </w:rPr>
        <w:t>,</w:t>
      </w:r>
    </w:p>
    <w:p w14:paraId="31FEC363" w14:textId="77777777" w:rsidR="005526DE" w:rsidRDefault="005526DE" w:rsidP="00FC67D1">
      <w:pPr>
        <w:spacing w:after="0" w:line="240" w:lineRule="auto"/>
        <w:jc w:val="both"/>
        <w:rPr>
          <w:rFonts w:eastAsia="Times New Roman" w:cs="Times New Roman"/>
          <w:lang w:eastAsia="en-GB"/>
        </w:rPr>
      </w:pPr>
    </w:p>
    <w:p w14:paraId="63C1E864" w14:textId="1E68E375" w:rsidR="005526DE" w:rsidRPr="005526DE" w:rsidRDefault="005526DE" w:rsidP="00FC67D1">
      <w:pPr>
        <w:spacing w:after="0" w:line="240" w:lineRule="auto"/>
        <w:jc w:val="both"/>
        <w:rPr>
          <w:rFonts w:eastAsia="Times New Roman" w:cs="Times New Roman"/>
          <w:b/>
          <w:lang w:eastAsia="en-GB"/>
        </w:rPr>
      </w:pPr>
      <w:r>
        <w:rPr>
          <w:rFonts w:eastAsia="Times New Roman" w:cs="Times New Roman"/>
          <w:b/>
          <w:lang w:eastAsia="en-GB"/>
        </w:rPr>
        <w:t>Overseas Pension Payment Service – Internal IT Changes</w:t>
      </w:r>
    </w:p>
    <w:p w14:paraId="69316687" w14:textId="77777777" w:rsidR="00FC67D1" w:rsidRPr="00374E7A" w:rsidRDefault="00FC67D1" w:rsidP="00FC67D1">
      <w:pPr>
        <w:spacing w:after="0" w:line="240" w:lineRule="auto"/>
        <w:jc w:val="both"/>
        <w:rPr>
          <w:rFonts w:eastAsia="Times New Roman" w:cs="Times New Roman"/>
          <w:b/>
          <w:lang w:eastAsia="en-GB"/>
        </w:rPr>
      </w:pPr>
    </w:p>
    <w:p w14:paraId="273734F1" w14:textId="1812FBC5" w:rsidR="00FC67D1" w:rsidRPr="00374E7A" w:rsidRDefault="0038380A" w:rsidP="00C65A35">
      <w:pPr>
        <w:spacing w:after="0" w:line="240" w:lineRule="auto"/>
        <w:rPr>
          <w:rFonts w:eastAsia="Times New Roman" w:cs="Times New Roman"/>
          <w:lang w:eastAsia="en-GB"/>
        </w:rPr>
      </w:pPr>
      <w:r w:rsidRPr="00374E7A">
        <w:rPr>
          <w:rFonts w:eastAsia="Times New Roman" w:cs="Times New Roman"/>
          <w:lang w:eastAsia="en-GB"/>
        </w:rPr>
        <w:t xml:space="preserve">I am writing to inform you </w:t>
      </w:r>
      <w:r w:rsidR="005C2500" w:rsidRPr="00374E7A">
        <w:rPr>
          <w:rFonts w:eastAsia="Times New Roman" w:cs="Times New Roman"/>
          <w:lang w:eastAsia="en-GB"/>
        </w:rPr>
        <w:t xml:space="preserve">that </w:t>
      </w:r>
      <w:r w:rsidR="00F646FF">
        <w:rPr>
          <w:rFonts w:eastAsia="Times New Roman" w:cs="Times New Roman"/>
          <w:lang w:eastAsia="en-GB"/>
        </w:rPr>
        <w:t xml:space="preserve">we, as part of the Equiniti </w:t>
      </w:r>
      <w:r w:rsidR="009B7796">
        <w:rPr>
          <w:rFonts w:eastAsia="Times New Roman" w:cs="Times New Roman"/>
          <w:lang w:eastAsia="en-GB"/>
        </w:rPr>
        <w:t>group of c</w:t>
      </w:r>
      <w:r w:rsidR="00F646FF">
        <w:rPr>
          <w:rFonts w:eastAsia="Times New Roman" w:cs="Times New Roman"/>
          <w:lang w:eastAsia="en-GB"/>
        </w:rPr>
        <w:t>ompanies,</w:t>
      </w:r>
      <w:r w:rsidR="005C2500" w:rsidRPr="00374E7A">
        <w:rPr>
          <w:rFonts w:eastAsia="Times New Roman" w:cs="Times New Roman"/>
          <w:lang w:eastAsia="en-GB"/>
        </w:rPr>
        <w:t xml:space="preserve"> are consolidating our IT infrastruct</w:t>
      </w:r>
      <w:r w:rsidR="009F5A60">
        <w:rPr>
          <w:rFonts w:eastAsia="Times New Roman" w:cs="Times New Roman"/>
          <w:lang w:eastAsia="en-GB"/>
        </w:rPr>
        <w:t>ure and support for our I</w:t>
      </w:r>
      <w:r w:rsidR="005C2500" w:rsidRPr="00374E7A">
        <w:rPr>
          <w:rFonts w:eastAsia="Times New Roman" w:cs="Times New Roman"/>
          <w:lang w:eastAsia="en-GB"/>
        </w:rPr>
        <w:t xml:space="preserve">T systems </w:t>
      </w:r>
      <w:r w:rsidR="006B5476" w:rsidRPr="00374E7A">
        <w:rPr>
          <w:rFonts w:eastAsia="Times New Roman" w:cs="Times New Roman"/>
          <w:lang w:eastAsia="en-GB"/>
        </w:rPr>
        <w:t xml:space="preserve">and </w:t>
      </w:r>
      <w:r w:rsidR="00463F1B" w:rsidRPr="00374E7A">
        <w:rPr>
          <w:rFonts w:eastAsia="Times New Roman" w:cs="Times New Roman"/>
          <w:lang w:eastAsia="en-GB"/>
        </w:rPr>
        <w:t xml:space="preserve">group </w:t>
      </w:r>
      <w:r w:rsidR="006B5476" w:rsidRPr="00374E7A">
        <w:rPr>
          <w:rFonts w:eastAsia="Times New Roman" w:cs="Times New Roman"/>
          <w:lang w:eastAsia="en-GB"/>
        </w:rPr>
        <w:t>applications</w:t>
      </w:r>
      <w:r w:rsidR="00EB0E49" w:rsidRPr="00374E7A">
        <w:rPr>
          <w:rFonts w:eastAsia="Times New Roman" w:cs="Times New Roman"/>
          <w:lang w:eastAsia="en-GB"/>
        </w:rPr>
        <w:t>.</w:t>
      </w:r>
      <w:r w:rsidR="006B5476" w:rsidRPr="00374E7A">
        <w:rPr>
          <w:rFonts w:eastAsia="Times New Roman" w:cs="Times New Roman"/>
          <w:lang w:eastAsia="en-GB"/>
        </w:rPr>
        <w:t xml:space="preserve"> </w:t>
      </w:r>
      <w:r w:rsidR="006A4BF9">
        <w:rPr>
          <w:rFonts w:eastAsia="Times New Roman" w:cs="Times New Roman"/>
          <w:lang w:eastAsia="en-GB"/>
        </w:rPr>
        <w:t>These changes are tak</w:t>
      </w:r>
      <w:r w:rsidR="0029681A">
        <w:rPr>
          <w:rFonts w:eastAsia="Times New Roman" w:cs="Times New Roman"/>
          <w:lang w:eastAsia="en-GB"/>
        </w:rPr>
        <w:t>ing place in the background and</w:t>
      </w:r>
      <w:r w:rsidR="006A4BF9">
        <w:rPr>
          <w:rFonts w:eastAsia="Times New Roman" w:cs="Times New Roman"/>
          <w:lang w:eastAsia="en-GB"/>
        </w:rPr>
        <w:t xml:space="preserve"> will not impact the front line overseas payment service </w:t>
      </w:r>
      <w:r w:rsidR="00F646FF">
        <w:rPr>
          <w:rFonts w:eastAsia="Times New Roman" w:cs="Times New Roman"/>
          <w:lang w:eastAsia="en-GB"/>
        </w:rPr>
        <w:t xml:space="preserve">provided to you and </w:t>
      </w:r>
      <w:r w:rsidR="006A4BF9">
        <w:rPr>
          <w:rFonts w:eastAsia="Times New Roman" w:cs="Times New Roman"/>
          <w:lang w:eastAsia="en-GB"/>
        </w:rPr>
        <w:t xml:space="preserve">your pensioners. </w:t>
      </w:r>
    </w:p>
    <w:p w14:paraId="0BF6CA9C" w14:textId="77777777" w:rsidR="005C2500" w:rsidRPr="00374E7A" w:rsidRDefault="005C2500" w:rsidP="00C65A35">
      <w:pPr>
        <w:spacing w:after="0" w:line="240" w:lineRule="auto"/>
        <w:rPr>
          <w:rFonts w:eastAsia="Times New Roman" w:cs="Times New Roman"/>
          <w:lang w:eastAsia="en-GB"/>
        </w:rPr>
      </w:pPr>
    </w:p>
    <w:p w14:paraId="15C779F9" w14:textId="04D74CED" w:rsidR="005C2500" w:rsidRPr="00374E7A" w:rsidRDefault="00FC67D1" w:rsidP="005C2500">
      <w:pPr>
        <w:spacing w:after="0" w:line="240" w:lineRule="auto"/>
        <w:jc w:val="both"/>
        <w:rPr>
          <w:rFonts w:eastAsia="Times New Roman" w:cs="Times New Roman"/>
          <w:lang w:eastAsia="en-GB"/>
        </w:rPr>
      </w:pPr>
      <w:r w:rsidRPr="00374E7A">
        <w:rPr>
          <w:rFonts w:eastAsia="Times New Roman" w:cs="Arial"/>
          <w:lang w:eastAsia="en-GB"/>
        </w:rPr>
        <w:t>Equiniti has experienced significant growth in its core markets of</w:t>
      </w:r>
      <w:r w:rsidR="00DE0FF7" w:rsidRPr="00374E7A">
        <w:rPr>
          <w:rFonts w:eastAsia="Times New Roman" w:cs="Arial"/>
          <w:lang w:eastAsia="en-GB"/>
        </w:rPr>
        <w:t xml:space="preserve"> </w:t>
      </w:r>
      <w:r w:rsidR="00BF56CE">
        <w:rPr>
          <w:rFonts w:eastAsia="Times New Roman" w:cs="Arial"/>
          <w:lang w:eastAsia="en-GB"/>
        </w:rPr>
        <w:t xml:space="preserve">share registration and </w:t>
      </w:r>
      <w:r w:rsidR="00DE0FF7" w:rsidRPr="00374E7A">
        <w:rPr>
          <w:rFonts w:eastAsia="Times New Roman" w:cs="Arial"/>
          <w:lang w:eastAsia="en-GB"/>
        </w:rPr>
        <w:t>pension administration</w:t>
      </w:r>
      <w:r w:rsidR="0070296B">
        <w:rPr>
          <w:rFonts w:eastAsia="Times New Roman" w:cs="Arial"/>
          <w:lang w:eastAsia="en-GB"/>
        </w:rPr>
        <w:t xml:space="preserve">, including our overseas local currency payment service </w:t>
      </w:r>
      <w:r w:rsidRPr="00374E7A">
        <w:rPr>
          <w:rFonts w:eastAsia="Times New Roman" w:cs="Arial"/>
          <w:lang w:eastAsia="en-GB"/>
        </w:rPr>
        <w:t>ove</w:t>
      </w:r>
      <w:r w:rsidR="00E0459B" w:rsidRPr="00374E7A">
        <w:rPr>
          <w:rFonts w:eastAsia="Times New Roman" w:cs="Arial"/>
          <w:lang w:eastAsia="en-GB"/>
        </w:rPr>
        <w:t xml:space="preserve">r the past five years. </w:t>
      </w:r>
      <w:r w:rsidR="005C2500" w:rsidRPr="00374E7A">
        <w:rPr>
          <w:rFonts w:eastAsia="Times New Roman" w:cs="Times New Roman"/>
          <w:lang w:eastAsia="en-GB"/>
        </w:rPr>
        <w:t>Since then we have continued to build on our market leading position in the business proc</w:t>
      </w:r>
      <w:r w:rsidR="00705D05" w:rsidRPr="00374E7A">
        <w:rPr>
          <w:rFonts w:eastAsia="Times New Roman" w:cs="Times New Roman"/>
          <w:lang w:eastAsia="en-GB"/>
        </w:rPr>
        <w:t>ess services market</w:t>
      </w:r>
      <w:r w:rsidR="005C2500" w:rsidRPr="00374E7A">
        <w:rPr>
          <w:rFonts w:eastAsia="Times New Roman" w:cs="Times New Roman"/>
          <w:lang w:eastAsia="en-GB"/>
        </w:rPr>
        <w:t xml:space="preserve">. Underpinning our success in these markets are </w:t>
      </w:r>
      <w:r w:rsidR="009F5A60">
        <w:rPr>
          <w:rFonts w:eastAsia="Times New Roman" w:cs="Times New Roman"/>
          <w:lang w:eastAsia="en-GB"/>
        </w:rPr>
        <w:t xml:space="preserve">our </w:t>
      </w:r>
      <w:r w:rsidR="005C2500" w:rsidRPr="00374E7A">
        <w:rPr>
          <w:rFonts w:eastAsia="Times New Roman" w:cs="Times New Roman"/>
          <w:lang w:eastAsia="en-GB"/>
        </w:rPr>
        <w:t>robust IT systems, infrastructure and processes</w:t>
      </w:r>
      <w:r w:rsidR="009F5A60">
        <w:rPr>
          <w:rFonts w:eastAsia="Times New Roman" w:cs="Times New Roman"/>
          <w:lang w:eastAsia="en-GB"/>
        </w:rPr>
        <w:t>.</w:t>
      </w:r>
      <w:r w:rsidR="005C2500" w:rsidRPr="00374E7A">
        <w:rPr>
          <w:rFonts w:eastAsia="Times New Roman" w:cs="Times New Roman"/>
          <w:lang w:eastAsia="en-GB"/>
        </w:rPr>
        <w:t xml:space="preserve">  </w:t>
      </w:r>
    </w:p>
    <w:p w14:paraId="209EFAE2" w14:textId="77777777" w:rsidR="005C2500" w:rsidRPr="00374E7A" w:rsidRDefault="005C2500" w:rsidP="005C2500">
      <w:pPr>
        <w:spacing w:after="0" w:line="240" w:lineRule="auto"/>
        <w:jc w:val="both"/>
        <w:rPr>
          <w:rFonts w:eastAsia="Times New Roman" w:cs="Times New Roman"/>
          <w:lang w:eastAsia="en-GB"/>
        </w:rPr>
      </w:pPr>
    </w:p>
    <w:p w14:paraId="0E0B7723" w14:textId="2B5178FA" w:rsidR="005C2500" w:rsidRPr="00374E7A" w:rsidRDefault="005C2500" w:rsidP="005C2500">
      <w:pPr>
        <w:spacing w:after="0" w:line="240" w:lineRule="auto"/>
        <w:jc w:val="both"/>
        <w:rPr>
          <w:rFonts w:eastAsia="Times New Roman" w:cs="Times New Roman"/>
          <w:lang w:eastAsia="en-GB"/>
        </w:rPr>
      </w:pPr>
      <w:r w:rsidRPr="00374E7A">
        <w:rPr>
          <w:rFonts w:eastAsia="Times New Roman" w:cs="Arial"/>
          <w:lang w:eastAsia="en-GB"/>
        </w:rPr>
        <w:t>With over 400 staff and 200 clients, Equiniti’s IT services operation has transformed into a significant commercial entity in its own right. The continued development of this business gives us the expertise and capability to support our plans to optimise our delivery of IT services both to our internal customers as well a</w:t>
      </w:r>
      <w:r w:rsidR="009B7796">
        <w:rPr>
          <w:rFonts w:eastAsia="Times New Roman" w:cs="Arial"/>
          <w:lang w:eastAsia="en-GB"/>
        </w:rPr>
        <w:t>s a</w:t>
      </w:r>
      <w:r w:rsidRPr="00374E7A">
        <w:rPr>
          <w:rFonts w:eastAsia="Times New Roman" w:cs="Arial"/>
          <w:lang w:eastAsia="en-GB"/>
        </w:rPr>
        <w:t xml:space="preserve"> large number of clients in the public and private sectors.</w:t>
      </w:r>
    </w:p>
    <w:p w14:paraId="68E634AE" w14:textId="77777777" w:rsidR="005C2500" w:rsidRPr="00374E7A" w:rsidRDefault="005C2500" w:rsidP="005C2500">
      <w:pPr>
        <w:tabs>
          <w:tab w:val="left" w:pos="2460"/>
        </w:tabs>
        <w:spacing w:after="0" w:line="240" w:lineRule="auto"/>
        <w:rPr>
          <w:rFonts w:eastAsia="Times New Roman" w:cs="Calibri"/>
          <w:color w:val="595959"/>
          <w:lang w:eastAsia="en-GB"/>
        </w:rPr>
      </w:pPr>
    </w:p>
    <w:p w14:paraId="213EBC3E" w14:textId="60C94BB9" w:rsidR="00E168F4" w:rsidRPr="00FB74DC" w:rsidRDefault="005C2500" w:rsidP="00931D73">
      <w:pPr>
        <w:spacing w:after="0" w:line="240" w:lineRule="auto"/>
        <w:rPr>
          <w:rFonts w:eastAsia="Times New Roman" w:cs="Tahoma"/>
          <w:lang w:eastAsia="en-GB"/>
        </w:rPr>
      </w:pPr>
      <w:r w:rsidRPr="00374E7A">
        <w:rPr>
          <w:rFonts w:eastAsia="Times New Roman" w:cs="Arial"/>
          <w:lang w:eastAsia="en-GB"/>
        </w:rPr>
        <w:t xml:space="preserve">Key to our growth plans is our ability to raise our service levels and strengthen our market leading position. It is only through this unrelenting focus on improving service quality that we will drive our plans and position our company for growth. It is with this focus in mind that Equiniti recently undertook a </w:t>
      </w:r>
      <w:r w:rsidRPr="00374E7A">
        <w:rPr>
          <w:rFonts w:eastAsia="Times New Roman" w:cs="Tahoma"/>
          <w:lang w:eastAsia="en-GB"/>
        </w:rPr>
        <w:t>strategic review of its</w:t>
      </w:r>
      <w:r w:rsidR="00705D05" w:rsidRPr="00374E7A">
        <w:rPr>
          <w:rFonts w:eastAsia="Times New Roman" w:cs="Tahoma"/>
          <w:lang w:eastAsia="en-GB"/>
        </w:rPr>
        <w:t xml:space="preserve"> internal</w:t>
      </w:r>
      <w:r w:rsidRPr="00374E7A">
        <w:rPr>
          <w:rFonts w:eastAsia="Times New Roman" w:cs="Tahoma"/>
          <w:lang w:eastAsia="en-GB"/>
        </w:rPr>
        <w:t xml:space="preserve"> IT infrastructure and its ongoing support. </w:t>
      </w:r>
    </w:p>
    <w:p w14:paraId="7EC84CD8" w14:textId="77777777" w:rsidR="00E168F4" w:rsidRDefault="00E168F4" w:rsidP="00931D73">
      <w:pPr>
        <w:spacing w:after="0" w:line="240" w:lineRule="auto"/>
        <w:rPr>
          <w:rFonts w:eastAsia="Times New Roman" w:cs="Tahoma"/>
          <w:color w:val="000000"/>
          <w:lang w:eastAsia="en-GB"/>
        </w:rPr>
      </w:pPr>
    </w:p>
    <w:p w14:paraId="0B2CB9D6" w14:textId="55DDCBEC" w:rsidR="003211CF" w:rsidRPr="00374E7A" w:rsidRDefault="005C2500" w:rsidP="00931D73">
      <w:pPr>
        <w:spacing w:after="0" w:line="240" w:lineRule="auto"/>
        <w:rPr>
          <w:rFonts w:eastAsiaTheme="minorEastAsia" w:cs="Arial"/>
          <w:color w:val="000000" w:themeColor="text1"/>
          <w:lang w:eastAsia="en-GB"/>
        </w:rPr>
      </w:pPr>
      <w:r w:rsidRPr="00374E7A">
        <w:rPr>
          <w:rFonts w:eastAsia="Times New Roman" w:cs="Tahoma"/>
          <w:color w:val="000000"/>
          <w:lang w:eastAsia="en-GB"/>
        </w:rPr>
        <w:t xml:space="preserve">The review has concluded </w:t>
      </w:r>
      <w:r w:rsidRPr="00374E7A">
        <w:rPr>
          <w:rFonts w:eastAsia="Times New Roman" w:cs="Times New Roman"/>
          <w:color w:val="000000"/>
          <w:lang w:eastAsia="en-GB"/>
        </w:rPr>
        <w:t xml:space="preserve">that as a result of the strength of our IT offering, we are now in an optimal position to </w:t>
      </w:r>
      <w:r w:rsidR="00FB34AE" w:rsidRPr="00374E7A">
        <w:rPr>
          <w:rFonts w:eastAsia="Times New Roman" w:cs="Times New Roman"/>
          <w:color w:val="000000"/>
          <w:lang w:eastAsia="en-GB"/>
        </w:rPr>
        <w:t xml:space="preserve">consolidate our infrastructure </w:t>
      </w:r>
      <w:r w:rsidR="00463F1B" w:rsidRPr="00374E7A">
        <w:rPr>
          <w:rFonts w:eastAsia="Times New Roman" w:cs="Times New Roman"/>
          <w:color w:val="000000"/>
          <w:lang w:eastAsia="en-GB"/>
        </w:rPr>
        <w:t xml:space="preserve">and support </w:t>
      </w:r>
      <w:r w:rsidR="00FB34AE" w:rsidRPr="00374E7A">
        <w:rPr>
          <w:rFonts w:eastAsia="Times New Roman" w:cs="Times New Roman"/>
          <w:color w:val="000000"/>
          <w:lang w:eastAsia="en-GB"/>
        </w:rPr>
        <w:t>which will include, but is not limited to</w:t>
      </w:r>
      <w:r w:rsidR="009F5A60">
        <w:rPr>
          <w:rFonts w:eastAsia="Times New Roman" w:cs="Times New Roman"/>
          <w:color w:val="000000"/>
          <w:lang w:eastAsia="en-GB"/>
        </w:rPr>
        <w:t>,</w:t>
      </w:r>
      <w:r w:rsidR="00FB34AE" w:rsidRPr="00374E7A">
        <w:rPr>
          <w:rFonts w:eastAsia="Times New Roman" w:cs="Times New Roman"/>
          <w:color w:val="000000"/>
          <w:lang w:eastAsia="en-GB"/>
        </w:rPr>
        <w:t xml:space="preserve"> the </w:t>
      </w:r>
      <w:r w:rsidR="00FB34AE" w:rsidRPr="00374E7A">
        <w:rPr>
          <w:rFonts w:cs="Calibri"/>
          <w:color w:val="000000" w:themeColor="text1"/>
          <w:lang w:eastAsia="en-GB"/>
        </w:rPr>
        <w:t>s</w:t>
      </w:r>
      <w:r w:rsidR="00FB34AE" w:rsidRPr="00374E7A">
        <w:rPr>
          <w:rFonts w:eastAsiaTheme="minorEastAsia" w:cs="Arial"/>
          <w:color w:val="000000" w:themeColor="text1"/>
          <w:lang w:eastAsia="en-GB"/>
        </w:rPr>
        <w:t>tandardisation of Equiniti’s desktop environment</w:t>
      </w:r>
      <w:r w:rsidR="006B5476" w:rsidRPr="00374E7A">
        <w:rPr>
          <w:rFonts w:eastAsiaTheme="minorEastAsia" w:cs="Arial"/>
          <w:color w:val="000000" w:themeColor="text1"/>
          <w:lang w:eastAsia="en-GB"/>
        </w:rPr>
        <w:t>,</w:t>
      </w:r>
      <w:r w:rsidR="00FB34AE" w:rsidRPr="00374E7A">
        <w:rPr>
          <w:rFonts w:eastAsiaTheme="minorEastAsia" w:cs="Arial"/>
          <w:color w:val="000000" w:themeColor="text1"/>
          <w:lang w:eastAsia="en-GB"/>
        </w:rPr>
        <w:t xml:space="preserve"> email</w:t>
      </w:r>
      <w:r w:rsidR="006B5476" w:rsidRPr="00374E7A">
        <w:rPr>
          <w:rFonts w:eastAsiaTheme="minorEastAsia" w:cs="Arial"/>
          <w:color w:val="000000" w:themeColor="text1"/>
          <w:lang w:eastAsia="en-GB"/>
        </w:rPr>
        <w:t>, file servers and database</w:t>
      </w:r>
      <w:r w:rsidR="009F5A60">
        <w:rPr>
          <w:rFonts w:eastAsiaTheme="minorEastAsia" w:cs="Arial"/>
          <w:color w:val="000000" w:themeColor="text1"/>
          <w:lang w:eastAsia="en-GB"/>
        </w:rPr>
        <w:t xml:space="preserve"> administration</w:t>
      </w:r>
      <w:r w:rsidR="00FB34AE" w:rsidRPr="00374E7A">
        <w:rPr>
          <w:rFonts w:eastAsiaTheme="minorEastAsia" w:cs="Arial"/>
          <w:color w:val="000000" w:themeColor="text1"/>
          <w:lang w:eastAsia="en-GB"/>
        </w:rPr>
        <w:t xml:space="preserve">. The support for internal IT systems will be carried out by </w:t>
      </w:r>
      <w:r w:rsidR="00BC4D20">
        <w:rPr>
          <w:rFonts w:eastAsiaTheme="minorEastAsia" w:cs="Arial"/>
          <w:color w:val="000000" w:themeColor="text1"/>
          <w:lang w:eastAsia="en-GB"/>
        </w:rPr>
        <w:t xml:space="preserve">Equiniti </w:t>
      </w:r>
      <w:r w:rsidR="00374E7A" w:rsidRPr="00374E7A">
        <w:rPr>
          <w:rFonts w:eastAsiaTheme="minorEastAsia" w:cs="Arial"/>
          <w:color w:val="000000" w:themeColor="text1"/>
          <w:lang w:eastAsia="en-GB"/>
        </w:rPr>
        <w:t>India Private Limited (“</w:t>
      </w:r>
      <w:r w:rsidR="00FB34AE" w:rsidRPr="00374E7A">
        <w:rPr>
          <w:rFonts w:eastAsiaTheme="minorEastAsia" w:cs="Arial"/>
          <w:color w:val="000000" w:themeColor="text1"/>
          <w:lang w:eastAsia="en-GB"/>
        </w:rPr>
        <w:t>Equiniti India</w:t>
      </w:r>
      <w:r w:rsidR="00374E7A" w:rsidRPr="00374E7A">
        <w:rPr>
          <w:rFonts w:eastAsiaTheme="minorEastAsia" w:cs="Arial"/>
          <w:color w:val="000000" w:themeColor="text1"/>
          <w:lang w:eastAsia="en-GB"/>
        </w:rPr>
        <w:t>”)</w:t>
      </w:r>
      <w:r w:rsidR="00FB34AE" w:rsidRPr="00374E7A">
        <w:rPr>
          <w:rFonts w:eastAsiaTheme="minorEastAsia" w:cs="Arial"/>
          <w:color w:val="000000" w:themeColor="text1"/>
          <w:lang w:eastAsia="en-GB"/>
        </w:rPr>
        <w:t xml:space="preserve"> a company in the Equiniti group</w:t>
      </w:r>
      <w:r w:rsidR="00566EE6" w:rsidRPr="00374E7A">
        <w:rPr>
          <w:rFonts w:eastAsiaTheme="minorEastAsia" w:cs="Arial"/>
          <w:color w:val="000000" w:themeColor="text1"/>
          <w:lang w:eastAsia="en-GB"/>
        </w:rPr>
        <w:t>.</w:t>
      </w:r>
      <w:r w:rsidR="00931D73" w:rsidRPr="00374E7A">
        <w:rPr>
          <w:rFonts w:eastAsiaTheme="minorEastAsia" w:cs="Arial"/>
          <w:color w:val="000000" w:themeColor="text1"/>
          <w:lang w:eastAsia="en-GB"/>
        </w:rPr>
        <w:t xml:space="preserve"> </w:t>
      </w:r>
    </w:p>
    <w:p w14:paraId="4DE20B9A" w14:textId="77777777" w:rsidR="00931D73" w:rsidRPr="00374E7A" w:rsidRDefault="00931D73" w:rsidP="00931D73">
      <w:pPr>
        <w:spacing w:after="0" w:line="240" w:lineRule="auto"/>
        <w:rPr>
          <w:rFonts w:eastAsiaTheme="minorEastAsia" w:cs="Arial"/>
          <w:color w:val="000000" w:themeColor="text1"/>
          <w:lang w:eastAsia="en-GB"/>
        </w:rPr>
      </w:pPr>
    </w:p>
    <w:p w14:paraId="1C87319B" w14:textId="6E120C83" w:rsidR="005526DE" w:rsidRPr="007E0029" w:rsidRDefault="00FC67D1" w:rsidP="007E0029">
      <w:pPr>
        <w:spacing w:after="0" w:line="240" w:lineRule="auto"/>
        <w:jc w:val="both"/>
        <w:rPr>
          <w:rFonts w:eastAsia="Times New Roman" w:cs="Times New Roman"/>
          <w:color w:val="000000"/>
          <w:lang w:eastAsia="en-GB"/>
        </w:rPr>
      </w:pPr>
      <w:r w:rsidRPr="00374E7A">
        <w:rPr>
          <w:rFonts w:eastAsia="Times New Roman" w:cs="Tahoma"/>
          <w:lang w:eastAsia="en-GB"/>
        </w:rPr>
        <w:t xml:space="preserve">It should be emphasised that </w:t>
      </w:r>
      <w:r w:rsidR="001016CF" w:rsidRPr="00374E7A">
        <w:rPr>
          <w:rFonts w:eastAsia="Times New Roman" w:cs="Tahoma"/>
          <w:lang w:eastAsia="en-GB"/>
        </w:rPr>
        <w:t>th</w:t>
      </w:r>
      <w:r w:rsidR="00374E7A" w:rsidRPr="00374E7A">
        <w:rPr>
          <w:rFonts w:eastAsia="Times New Roman" w:cs="Tahoma"/>
          <w:lang w:eastAsia="en-GB"/>
        </w:rPr>
        <w:t>is only refer</w:t>
      </w:r>
      <w:r w:rsidR="001016CF" w:rsidRPr="00374E7A">
        <w:rPr>
          <w:rFonts w:eastAsia="Times New Roman" w:cs="Tahoma"/>
          <w:lang w:eastAsia="en-GB"/>
        </w:rPr>
        <w:t xml:space="preserve">s to </w:t>
      </w:r>
      <w:r w:rsidR="00463F1B" w:rsidRPr="00374E7A">
        <w:rPr>
          <w:rFonts w:eastAsia="Times New Roman" w:cs="Times New Roman"/>
          <w:color w:val="000000"/>
          <w:lang w:eastAsia="en-GB"/>
        </w:rPr>
        <w:t>infrastructure and support</w:t>
      </w:r>
      <w:r w:rsidR="001016CF" w:rsidRPr="00374E7A">
        <w:rPr>
          <w:rFonts w:eastAsia="Times New Roman" w:cs="Times New Roman"/>
          <w:color w:val="000000"/>
          <w:lang w:eastAsia="en-GB"/>
        </w:rPr>
        <w:t>.</w:t>
      </w:r>
      <w:r w:rsidRPr="00374E7A">
        <w:rPr>
          <w:rFonts w:eastAsia="Times New Roman" w:cs="Times New Roman"/>
          <w:color w:val="000000"/>
          <w:lang w:eastAsia="en-GB"/>
        </w:rPr>
        <w:t xml:space="preserve"> </w:t>
      </w:r>
      <w:r w:rsidR="00931D73" w:rsidRPr="00374E7A">
        <w:rPr>
          <w:rFonts w:eastAsia="Times New Roman" w:cs="Times New Roman"/>
          <w:color w:val="000000"/>
          <w:lang w:eastAsia="en-GB"/>
        </w:rPr>
        <w:t xml:space="preserve">Equiniti will continue to have an onshore service management team to manage the overall process, and </w:t>
      </w:r>
      <w:r w:rsidR="00931D73" w:rsidRPr="00374E7A">
        <w:rPr>
          <w:rFonts w:eastAsia="Times New Roman" w:cs="Times New Roman"/>
          <w:color w:val="000000"/>
          <w:lang w:eastAsia="en-GB"/>
        </w:rPr>
        <w:lastRenderedPageBreak/>
        <w:t>will ensure that issues not resolved offshore are escalated to the existing onshore IT support teams.</w:t>
      </w:r>
    </w:p>
    <w:p w14:paraId="4839D800" w14:textId="77777777" w:rsidR="005526DE" w:rsidRDefault="005526DE" w:rsidP="00FC67D1">
      <w:pPr>
        <w:spacing w:after="0" w:line="240" w:lineRule="auto"/>
        <w:rPr>
          <w:rFonts w:eastAsia="Times New Roman" w:cs="Times New Roman"/>
          <w:lang w:eastAsia="en-GB"/>
        </w:rPr>
      </w:pPr>
    </w:p>
    <w:p w14:paraId="40638DD0" w14:textId="3B223CCA" w:rsidR="00FC67D1" w:rsidRPr="00374E7A" w:rsidRDefault="00FC67D1" w:rsidP="00FC67D1">
      <w:pPr>
        <w:spacing w:after="0" w:line="240" w:lineRule="auto"/>
        <w:rPr>
          <w:sz w:val="23"/>
          <w:szCs w:val="23"/>
        </w:rPr>
      </w:pPr>
      <w:r w:rsidRPr="00374E7A">
        <w:rPr>
          <w:rFonts w:eastAsia="Times New Roman" w:cs="Times New Roman"/>
          <w:lang w:eastAsia="en-GB"/>
        </w:rPr>
        <w:t>All data will remain onshore on UK servers, and stringent controls are in place to protect access to dat</w:t>
      </w:r>
      <w:r w:rsidR="00705D05" w:rsidRPr="00374E7A">
        <w:rPr>
          <w:rFonts w:eastAsia="Times New Roman" w:cs="Times New Roman"/>
          <w:lang w:eastAsia="en-GB"/>
        </w:rPr>
        <w:t xml:space="preserve">a. Where an offshore </w:t>
      </w:r>
      <w:r w:rsidRPr="00374E7A">
        <w:rPr>
          <w:rFonts w:eastAsia="Times New Roman" w:cs="Times New Roman"/>
          <w:lang w:eastAsia="en-GB"/>
        </w:rPr>
        <w:t xml:space="preserve">staff member is approved to access the UK based </w:t>
      </w:r>
      <w:r w:rsidR="00F6569B">
        <w:rPr>
          <w:rFonts w:eastAsia="Times New Roman" w:cs="Times New Roman"/>
          <w:lang w:eastAsia="en-GB"/>
        </w:rPr>
        <w:t>systems</w:t>
      </w:r>
      <w:r w:rsidR="00705D05" w:rsidRPr="00374E7A">
        <w:rPr>
          <w:rFonts w:eastAsia="Times New Roman" w:cs="Times New Roman"/>
          <w:lang w:eastAsia="en-GB"/>
        </w:rPr>
        <w:t xml:space="preserve"> to perform their </w:t>
      </w:r>
      <w:r w:rsidRPr="00374E7A">
        <w:rPr>
          <w:rFonts w:eastAsia="Times New Roman" w:cs="Times New Roman"/>
          <w:lang w:eastAsia="en-GB"/>
        </w:rPr>
        <w:t>role, this access is made available using Microsoft’s Terminal Services technology wh</w:t>
      </w:r>
      <w:r w:rsidR="00705D05" w:rsidRPr="00374E7A">
        <w:rPr>
          <w:rFonts w:eastAsia="Times New Roman" w:cs="Times New Roman"/>
          <w:lang w:eastAsia="en-GB"/>
        </w:rPr>
        <w:t>ich presents the data on an off</w:t>
      </w:r>
      <w:r w:rsidRPr="00374E7A">
        <w:rPr>
          <w:rFonts w:eastAsia="Times New Roman" w:cs="Times New Roman"/>
          <w:lang w:eastAsia="en-GB"/>
        </w:rPr>
        <w:t>shore screen</w:t>
      </w:r>
      <w:r w:rsidR="001531E2" w:rsidRPr="00374E7A">
        <w:rPr>
          <w:rFonts w:eastAsia="Times New Roman" w:cs="Times New Roman"/>
          <w:lang w:eastAsia="en-GB"/>
        </w:rPr>
        <w:t xml:space="preserve">. </w:t>
      </w:r>
      <w:r w:rsidRPr="00374E7A">
        <w:rPr>
          <w:rFonts w:eastAsia="Times New Roman" w:cs="Times New Roman"/>
          <w:lang w:eastAsia="en-GB"/>
        </w:rPr>
        <w:t>This means that only a ‘desktop display’ is shown to the offshore users, and no data is physically trans</w:t>
      </w:r>
      <w:r w:rsidR="00D95668" w:rsidRPr="00374E7A">
        <w:rPr>
          <w:rFonts w:eastAsia="Times New Roman" w:cs="Times New Roman"/>
          <w:lang w:eastAsia="en-GB"/>
        </w:rPr>
        <w:t>ferred to the remote location. </w:t>
      </w:r>
      <w:r w:rsidRPr="00374E7A">
        <w:rPr>
          <w:rFonts w:eastAsia="Times New Roman" w:cs="Times New Roman"/>
          <w:lang w:eastAsia="en-GB"/>
        </w:rPr>
        <w:t>Settings are in place within this type of session to prevent users from using the copy/paste function to move data into their own location</w:t>
      </w:r>
      <w:r w:rsidR="00D95668" w:rsidRPr="00374E7A">
        <w:rPr>
          <w:rFonts w:eastAsia="Times New Roman" w:cs="Times New Roman"/>
          <w:lang w:eastAsia="en-GB"/>
        </w:rPr>
        <w:t>. </w:t>
      </w:r>
      <w:r w:rsidR="001531E2" w:rsidRPr="00374E7A">
        <w:t xml:space="preserve">As a result this may be considered a data transfer which requires </w:t>
      </w:r>
      <w:r w:rsidR="001531E2" w:rsidRPr="00374E7A">
        <w:rPr>
          <w:rFonts w:cs="Arial"/>
          <w:iCs/>
        </w:rPr>
        <w:t>the protection of a Data Transfer Agreement</w:t>
      </w:r>
      <w:r w:rsidR="001531E2" w:rsidRPr="00374E7A">
        <w:rPr>
          <w:sz w:val="23"/>
          <w:szCs w:val="23"/>
        </w:rPr>
        <w:t xml:space="preserve">. </w:t>
      </w:r>
    </w:p>
    <w:p w14:paraId="46442BE5" w14:textId="77777777" w:rsidR="00705D05" w:rsidRPr="00374E7A" w:rsidRDefault="00705D05" w:rsidP="00FC67D1">
      <w:pPr>
        <w:spacing w:after="0" w:line="240" w:lineRule="auto"/>
        <w:rPr>
          <w:rFonts w:eastAsia="Times New Roman" w:cs="Times New Roman"/>
          <w:sz w:val="23"/>
          <w:szCs w:val="23"/>
          <w:lang w:eastAsia="en-GB"/>
        </w:rPr>
      </w:pPr>
    </w:p>
    <w:p w14:paraId="02150C5C" w14:textId="77777777" w:rsidR="00BA79D5" w:rsidRDefault="00FC67D1" w:rsidP="00FC67D1">
      <w:pPr>
        <w:spacing w:after="0" w:line="240" w:lineRule="auto"/>
        <w:rPr>
          <w:rFonts w:eastAsia="Times New Roman" w:cs="Times New Roman"/>
          <w:color w:val="000000" w:themeColor="text1"/>
          <w:lang w:eastAsia="en-GB"/>
        </w:rPr>
      </w:pPr>
      <w:r w:rsidRPr="00374E7A">
        <w:rPr>
          <w:rFonts w:eastAsia="Times New Roman" w:cs="Times New Roman"/>
          <w:lang w:eastAsia="en-GB"/>
        </w:rPr>
        <w:t xml:space="preserve">Equiniti </w:t>
      </w:r>
      <w:r w:rsidR="00B34477" w:rsidRPr="00374E7A">
        <w:rPr>
          <w:rFonts w:eastAsia="Times New Roman" w:cs="Times New Roman"/>
          <w:lang w:eastAsia="en-GB"/>
        </w:rPr>
        <w:t xml:space="preserve">Paymaster </w:t>
      </w:r>
      <w:r w:rsidRPr="00374E7A">
        <w:rPr>
          <w:rFonts w:eastAsia="Times New Roman" w:cs="Times New Roman"/>
          <w:lang w:eastAsia="en-GB"/>
        </w:rPr>
        <w:t xml:space="preserve">has entered into a Data Transfer Agreement with Equiniti India. The Data </w:t>
      </w:r>
      <w:r w:rsidRPr="00374E7A">
        <w:rPr>
          <w:rFonts w:eastAsia="Times New Roman" w:cs="Times New Roman"/>
          <w:color w:val="000000" w:themeColor="text1"/>
          <w:lang w:eastAsia="en-GB"/>
        </w:rPr>
        <w:t xml:space="preserve">Transfer Agreement takes the form of the standard contractual clauses adopted by the European Commission under Decision 2010/87/EU. A copy of the Data Transfer Agreement is attached.  </w:t>
      </w:r>
    </w:p>
    <w:p w14:paraId="6568DA1F" w14:textId="77777777" w:rsidR="006A4BF9" w:rsidRDefault="006A4BF9" w:rsidP="00FC67D1">
      <w:pPr>
        <w:spacing w:after="0" w:line="240" w:lineRule="auto"/>
        <w:rPr>
          <w:rFonts w:eastAsia="Times New Roman" w:cs="Times New Roman"/>
          <w:color w:val="000000" w:themeColor="text1"/>
          <w:lang w:eastAsia="en-GB"/>
        </w:rPr>
      </w:pPr>
    </w:p>
    <w:p w14:paraId="4054C709" w14:textId="38E4F646" w:rsidR="00FC67D1" w:rsidRPr="00374E7A" w:rsidRDefault="00FC67D1" w:rsidP="00FC67D1">
      <w:pPr>
        <w:spacing w:after="0" w:line="240" w:lineRule="auto"/>
        <w:rPr>
          <w:rFonts w:eastAsia="Times New Roman" w:cs="Times New Roman"/>
          <w:color w:val="000000" w:themeColor="text1"/>
          <w:lang w:eastAsia="en-GB"/>
        </w:rPr>
      </w:pPr>
      <w:r w:rsidRPr="00374E7A">
        <w:rPr>
          <w:rFonts w:eastAsia="Times New Roman" w:cs="Times New Roman"/>
          <w:color w:val="000000" w:themeColor="text1"/>
          <w:lang w:eastAsia="en-GB"/>
        </w:rPr>
        <w:t>To confirm your agreement to the</w:t>
      </w:r>
      <w:r w:rsidRPr="00374E7A">
        <w:rPr>
          <w:rFonts w:eastAsia="Calibri" w:cs="Times New Roman"/>
          <w:color w:val="000000" w:themeColor="text1"/>
        </w:rPr>
        <w:t xml:space="preserve"> </w:t>
      </w:r>
      <w:r w:rsidR="004359FC" w:rsidRPr="00374E7A">
        <w:rPr>
          <w:rFonts w:eastAsia="Calibri" w:cs="Times New Roman"/>
          <w:color w:val="000000" w:themeColor="text1"/>
        </w:rPr>
        <w:t xml:space="preserve">transfer of </w:t>
      </w:r>
      <w:r w:rsidR="00F646FF">
        <w:rPr>
          <w:rFonts w:eastAsia="Calibri" w:cs="Times New Roman"/>
          <w:color w:val="000000" w:themeColor="text1"/>
        </w:rPr>
        <w:t xml:space="preserve">our </w:t>
      </w:r>
      <w:r w:rsidR="004359FC" w:rsidRPr="00374E7A">
        <w:rPr>
          <w:rFonts w:eastAsia="Times New Roman" w:cs="Times New Roman"/>
          <w:lang w:eastAsia="en-GB"/>
        </w:rPr>
        <w:t>IT infrastructure</w:t>
      </w:r>
      <w:r w:rsidR="00B62E0B" w:rsidRPr="00374E7A">
        <w:rPr>
          <w:rFonts w:eastAsia="Times New Roman" w:cs="Times New Roman"/>
          <w:lang w:eastAsia="en-GB"/>
        </w:rPr>
        <w:t xml:space="preserve"> support and g</w:t>
      </w:r>
      <w:r w:rsidR="00DC485B" w:rsidRPr="00374E7A">
        <w:rPr>
          <w:rFonts w:eastAsia="Times New Roman" w:cs="Times New Roman"/>
          <w:lang w:eastAsia="en-GB"/>
        </w:rPr>
        <w:t xml:space="preserve">roup application </w:t>
      </w:r>
      <w:r w:rsidR="004359FC" w:rsidRPr="00374E7A">
        <w:rPr>
          <w:rFonts w:eastAsia="Times New Roman" w:cs="Times New Roman"/>
          <w:lang w:eastAsia="en-GB"/>
        </w:rPr>
        <w:t>support</w:t>
      </w:r>
      <w:r w:rsidR="004359FC" w:rsidRPr="00374E7A" w:rsidDel="004359FC">
        <w:rPr>
          <w:rFonts w:eastAsia="Calibri" w:cs="Times New Roman"/>
          <w:color w:val="000000" w:themeColor="text1"/>
        </w:rPr>
        <w:t xml:space="preserve"> </w:t>
      </w:r>
      <w:r w:rsidR="00DC485B" w:rsidRPr="00374E7A">
        <w:rPr>
          <w:rFonts w:eastAsia="Calibri" w:cs="Times New Roman"/>
          <w:color w:val="000000" w:themeColor="text1"/>
        </w:rPr>
        <w:t>to</w:t>
      </w:r>
      <w:r w:rsidRPr="00374E7A">
        <w:rPr>
          <w:rFonts w:eastAsia="Calibri" w:cs="Times New Roman"/>
          <w:color w:val="000000" w:themeColor="text1"/>
        </w:rPr>
        <w:t xml:space="preserve"> Equiniti India in accordance with the terms of the Data Transfer Agreement</w:t>
      </w:r>
      <w:r w:rsidR="001016CF" w:rsidRPr="00374E7A">
        <w:rPr>
          <w:rFonts w:eastAsia="Times New Roman" w:cs="Times New Roman"/>
          <w:color w:val="000000" w:themeColor="text1"/>
          <w:lang w:eastAsia="en-GB"/>
        </w:rPr>
        <w:t xml:space="preserve"> </w:t>
      </w:r>
      <w:r w:rsidR="001016CF" w:rsidRPr="007D7357">
        <w:rPr>
          <w:rFonts w:eastAsia="Times New Roman" w:cs="Times New Roman"/>
          <w:b/>
          <w:color w:val="000000" w:themeColor="text1"/>
          <w:lang w:eastAsia="en-GB"/>
        </w:rPr>
        <w:t>please sign the below</w:t>
      </w:r>
      <w:r w:rsidR="00BA79D5">
        <w:rPr>
          <w:rFonts w:eastAsia="Times New Roman" w:cs="Times New Roman"/>
          <w:color w:val="000000" w:themeColor="text1"/>
          <w:lang w:eastAsia="en-GB"/>
        </w:rPr>
        <w:t xml:space="preserve"> and, return it to </w:t>
      </w:r>
      <w:r w:rsidR="006A4BF9">
        <w:rPr>
          <w:rFonts w:eastAsia="Times New Roman" w:cs="Times New Roman"/>
          <w:color w:val="000000" w:themeColor="text1"/>
          <w:lang w:eastAsia="en-GB"/>
        </w:rPr>
        <w:t>me at the above address</w:t>
      </w:r>
      <w:r w:rsidR="002376FD">
        <w:rPr>
          <w:rFonts w:eastAsia="Times New Roman" w:cs="Times New Roman"/>
          <w:color w:val="000000" w:themeColor="text1"/>
          <w:lang w:eastAsia="en-GB"/>
        </w:rPr>
        <w:t xml:space="preserve"> or, if it would be more convenient for you, please send your signed document attached to an e-mail to me at andy.brown@equiniti.com.</w:t>
      </w:r>
    </w:p>
    <w:p w14:paraId="42E71F50" w14:textId="77777777" w:rsidR="00BA79D5" w:rsidRDefault="00BA79D5" w:rsidP="00FC67D1">
      <w:pPr>
        <w:spacing w:after="0" w:line="240" w:lineRule="auto"/>
        <w:rPr>
          <w:rFonts w:eastAsia="Times New Roman" w:cs="Times New Roman"/>
          <w:color w:val="000000" w:themeColor="text1"/>
          <w:lang w:eastAsia="en-GB"/>
        </w:rPr>
      </w:pPr>
    </w:p>
    <w:p w14:paraId="0F646BC1" w14:textId="2F0BC6BA" w:rsidR="00FC67D1" w:rsidRPr="00374E7A" w:rsidRDefault="00FC67D1" w:rsidP="00FC67D1">
      <w:pPr>
        <w:spacing w:after="0" w:line="240" w:lineRule="auto"/>
        <w:rPr>
          <w:rFonts w:eastAsia="Times New Roman" w:cs="Times New Roman"/>
          <w:color w:val="000000" w:themeColor="text1"/>
          <w:lang w:eastAsia="en-GB"/>
        </w:rPr>
      </w:pPr>
      <w:r w:rsidRPr="00374E7A">
        <w:rPr>
          <w:rFonts w:eastAsia="Times New Roman" w:cs="Times New Roman"/>
          <w:color w:val="000000" w:themeColor="text1"/>
          <w:lang w:eastAsia="en-GB"/>
        </w:rPr>
        <w:t xml:space="preserve">We agree with the terms of this letter including the Data Transfer Agreement. </w:t>
      </w:r>
    </w:p>
    <w:p w14:paraId="1A868988" w14:textId="77777777" w:rsidR="00FC67D1" w:rsidRPr="00374E7A" w:rsidRDefault="00FC67D1" w:rsidP="00FC67D1">
      <w:pPr>
        <w:spacing w:after="0" w:line="240" w:lineRule="auto"/>
        <w:rPr>
          <w:rFonts w:eastAsia="Times New Roman" w:cs="Times New Roman"/>
          <w:color w:val="000000" w:themeColor="text1"/>
          <w:lang w:eastAsia="en-GB"/>
        </w:rPr>
      </w:pPr>
      <w:r w:rsidRPr="00374E7A">
        <w:rPr>
          <w:rFonts w:eastAsia="Times New Roman" w:cs="Times New Roman"/>
          <w:color w:val="000000" w:themeColor="text1"/>
          <w:lang w:eastAsia="en-GB"/>
        </w:rPr>
        <w:t> </w:t>
      </w:r>
    </w:p>
    <w:p w14:paraId="3656E5A6" w14:textId="77777777" w:rsidR="00FC67D1" w:rsidRPr="00374E7A" w:rsidRDefault="00FC67D1" w:rsidP="00FC67D1">
      <w:pPr>
        <w:spacing w:after="0" w:line="240" w:lineRule="auto"/>
        <w:rPr>
          <w:rFonts w:eastAsia="Times New Roman" w:cs="Times New Roman"/>
          <w:color w:val="000000" w:themeColor="text1"/>
          <w:lang w:eastAsia="en-GB"/>
        </w:rPr>
      </w:pPr>
      <w:r w:rsidRPr="00374E7A">
        <w:rPr>
          <w:rFonts w:eastAsia="Times New Roman" w:cs="Times New Roman"/>
          <w:color w:val="000000" w:themeColor="text1"/>
          <w:lang w:eastAsia="en-GB"/>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02"/>
        <w:gridCol w:w="2035"/>
      </w:tblGrid>
      <w:tr w:rsidR="000A026A" w:rsidRPr="00374E7A" w14:paraId="5D9EF5B2" w14:textId="77777777" w:rsidTr="00267844">
        <w:trPr>
          <w:trHeight w:val="1596"/>
        </w:trPr>
        <w:tc>
          <w:tcPr>
            <w:tcW w:w="3085" w:type="dxa"/>
          </w:tcPr>
          <w:p w14:paraId="3EB4D078" w14:textId="4CAB3E2F" w:rsidR="000A026A" w:rsidRDefault="000A026A" w:rsidP="000A026A">
            <w:pPr>
              <w:rPr>
                <w:rFonts w:asciiTheme="minorHAnsi" w:hAnsiTheme="minorHAnsi"/>
                <w:color w:val="000000" w:themeColor="text1"/>
                <w:sz w:val="22"/>
                <w:szCs w:val="22"/>
              </w:rPr>
            </w:pPr>
            <w:r w:rsidRPr="00374E7A">
              <w:rPr>
                <w:rFonts w:asciiTheme="minorHAnsi" w:hAnsiTheme="minorHAnsi"/>
                <w:color w:val="000000" w:themeColor="text1"/>
                <w:sz w:val="22"/>
                <w:szCs w:val="22"/>
              </w:rPr>
              <w:t>[Name of individual signing</w:t>
            </w:r>
            <w:r w:rsidR="00B15342">
              <w:rPr>
                <w:rFonts w:asciiTheme="minorHAnsi" w:hAnsiTheme="minorHAnsi"/>
                <w:color w:val="000000" w:themeColor="text1"/>
                <w:sz w:val="22"/>
                <w:szCs w:val="22"/>
              </w:rPr>
              <w:t xml:space="preserve"> &amp; signature</w:t>
            </w:r>
            <w:r w:rsidRPr="00374E7A">
              <w:rPr>
                <w:rFonts w:asciiTheme="minorHAnsi" w:hAnsiTheme="minorHAnsi"/>
                <w:color w:val="000000" w:themeColor="text1"/>
                <w:sz w:val="22"/>
                <w:szCs w:val="22"/>
              </w:rPr>
              <w:t>]</w:t>
            </w:r>
          </w:p>
          <w:p w14:paraId="1AB9AB1A" w14:textId="57D4B6D2" w:rsidR="00B15342" w:rsidRDefault="00B15342" w:rsidP="000A026A">
            <w:pPr>
              <w:rPr>
                <w:rFonts w:asciiTheme="minorHAnsi" w:hAnsiTheme="minorHAnsi"/>
                <w:color w:val="000000" w:themeColor="text1"/>
                <w:sz w:val="22"/>
                <w:szCs w:val="22"/>
              </w:rPr>
            </w:pPr>
          </w:p>
          <w:p w14:paraId="041B7456" w14:textId="2D8218ED" w:rsidR="000A645F" w:rsidRPr="00374E7A" w:rsidRDefault="000A645F" w:rsidP="000A026A">
            <w:pPr>
              <w:rPr>
                <w:rFonts w:asciiTheme="minorHAnsi" w:hAnsiTheme="minorHAnsi"/>
                <w:color w:val="000000" w:themeColor="text1"/>
                <w:sz w:val="22"/>
                <w:szCs w:val="22"/>
              </w:rPr>
            </w:pPr>
          </w:p>
          <w:p w14:paraId="39AE6A27" w14:textId="52FAAECB" w:rsidR="000A026A" w:rsidRPr="00374E7A" w:rsidRDefault="000A026A" w:rsidP="000A026A">
            <w:pPr>
              <w:rPr>
                <w:rFonts w:asciiTheme="minorHAnsi" w:hAnsiTheme="minorHAnsi"/>
                <w:color w:val="000000" w:themeColor="text1"/>
                <w:sz w:val="22"/>
                <w:szCs w:val="22"/>
              </w:rPr>
            </w:pPr>
          </w:p>
          <w:p w14:paraId="732B3CD9" w14:textId="73030AB2" w:rsidR="000A026A" w:rsidRPr="00374E7A" w:rsidRDefault="00267844" w:rsidP="00246F28">
            <w:pPr>
              <w:rPr>
                <w:rFonts w:asciiTheme="minorHAnsi" w:hAnsiTheme="minorHAnsi"/>
                <w:color w:val="000000" w:themeColor="text1"/>
                <w:sz w:val="22"/>
                <w:szCs w:val="22"/>
              </w:rPr>
            </w:pPr>
            <w:r>
              <w:rPr>
                <w:noProof/>
              </w:rPr>
              <w:drawing>
                <wp:anchor distT="0" distB="0" distL="114300" distR="114300" simplePos="0" relativeHeight="251662336" behindDoc="1" locked="0" layoutInCell="1" allowOverlap="1" wp14:anchorId="57A32EB8" wp14:editId="0888503B">
                  <wp:simplePos x="0" y="0"/>
                  <wp:positionH relativeFrom="column">
                    <wp:posOffset>230505</wp:posOffset>
                  </wp:positionH>
                  <wp:positionV relativeFrom="paragraph">
                    <wp:posOffset>-292735</wp:posOffset>
                  </wp:positionV>
                  <wp:extent cx="1152525" cy="419100"/>
                  <wp:effectExtent l="0" t="0" r="9525" b="0"/>
                  <wp:wrapTight wrapText="bothSides">
                    <wp:wrapPolygon edited="0">
                      <wp:start x="0" y="0"/>
                      <wp:lineTo x="0" y="20618"/>
                      <wp:lineTo x="21421" y="20618"/>
                      <wp:lineTo x="21421" y="0"/>
                      <wp:lineTo x="0" y="0"/>
                    </wp:wrapPolygon>
                  </wp:wrapTight>
                  <wp:docPr id="1" name="Picture 1" descr="Description: Martin Bradley_Signature_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rtin Bradley_Signature_sca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6A" w:rsidRPr="00374E7A">
              <w:rPr>
                <w:rFonts w:asciiTheme="minorHAnsi" w:hAnsiTheme="minorHAnsi"/>
                <w:color w:val="000000" w:themeColor="text1"/>
                <w:sz w:val="22"/>
                <w:szCs w:val="22"/>
              </w:rPr>
              <w:t xml:space="preserve"> </w:t>
            </w:r>
            <w:r w:rsidR="00246F28" w:rsidRPr="00374E7A">
              <w:rPr>
                <w:rFonts w:asciiTheme="minorHAnsi" w:hAnsiTheme="minorHAnsi"/>
                <w:color w:val="000000" w:themeColor="text1"/>
                <w:sz w:val="22"/>
                <w:szCs w:val="22"/>
              </w:rPr>
              <w:t>________________________</w:t>
            </w:r>
          </w:p>
        </w:tc>
        <w:tc>
          <w:tcPr>
            <w:tcW w:w="3402" w:type="dxa"/>
          </w:tcPr>
          <w:p w14:paraId="5CCA3323" w14:textId="77777777" w:rsidR="000A026A" w:rsidRDefault="000A026A" w:rsidP="000A026A">
            <w:pPr>
              <w:rPr>
                <w:rFonts w:asciiTheme="minorHAnsi" w:hAnsiTheme="minorHAnsi"/>
                <w:color w:val="000000" w:themeColor="text1"/>
                <w:sz w:val="22"/>
                <w:szCs w:val="22"/>
              </w:rPr>
            </w:pPr>
            <w:r w:rsidRPr="00374E7A">
              <w:rPr>
                <w:rFonts w:asciiTheme="minorHAnsi" w:hAnsiTheme="minorHAnsi"/>
                <w:color w:val="000000" w:themeColor="text1"/>
                <w:sz w:val="22"/>
                <w:szCs w:val="22"/>
              </w:rPr>
              <w:t>[Insert name of company]</w:t>
            </w:r>
          </w:p>
          <w:p w14:paraId="5FE5BA04" w14:textId="77777777" w:rsidR="00B15342" w:rsidRDefault="00B15342" w:rsidP="000A026A">
            <w:pPr>
              <w:rPr>
                <w:rFonts w:asciiTheme="minorHAnsi" w:hAnsiTheme="minorHAnsi"/>
                <w:color w:val="000000" w:themeColor="text1"/>
                <w:sz w:val="22"/>
                <w:szCs w:val="22"/>
              </w:rPr>
            </w:pPr>
          </w:p>
          <w:p w14:paraId="0B1E26CA" w14:textId="77777777" w:rsidR="00B15342" w:rsidRDefault="00B15342" w:rsidP="000A026A">
            <w:pPr>
              <w:rPr>
                <w:rFonts w:asciiTheme="minorHAnsi" w:hAnsiTheme="minorHAnsi"/>
                <w:color w:val="000000" w:themeColor="text1"/>
                <w:sz w:val="22"/>
                <w:szCs w:val="22"/>
              </w:rPr>
            </w:pPr>
          </w:p>
          <w:p w14:paraId="5C9CBD6A" w14:textId="77777777" w:rsidR="000A645F" w:rsidRPr="00374E7A" w:rsidRDefault="000A645F" w:rsidP="000A026A">
            <w:pPr>
              <w:rPr>
                <w:rFonts w:asciiTheme="minorHAnsi" w:hAnsiTheme="minorHAnsi"/>
                <w:color w:val="000000" w:themeColor="text1"/>
                <w:sz w:val="22"/>
                <w:szCs w:val="22"/>
              </w:rPr>
            </w:pPr>
          </w:p>
          <w:p w14:paraId="5418AB8B" w14:textId="77777777" w:rsidR="000A026A" w:rsidRPr="00374E7A" w:rsidRDefault="000A026A" w:rsidP="000A026A">
            <w:pPr>
              <w:rPr>
                <w:rFonts w:asciiTheme="minorHAnsi" w:hAnsiTheme="minorHAnsi"/>
                <w:color w:val="000000" w:themeColor="text1"/>
                <w:sz w:val="22"/>
                <w:szCs w:val="22"/>
              </w:rPr>
            </w:pPr>
          </w:p>
          <w:p w14:paraId="3D5678A4" w14:textId="6FCACC23" w:rsidR="00267844" w:rsidRDefault="00267844" w:rsidP="000A026A">
            <w:pPr>
              <w:rPr>
                <w:rFonts w:asciiTheme="minorHAnsi" w:hAnsiTheme="minorHAnsi"/>
                <w:color w:val="000000" w:themeColor="text1"/>
                <w:sz w:val="22"/>
                <w:szCs w:val="22"/>
              </w:rPr>
            </w:pPr>
            <w:r>
              <w:rPr>
                <w:rFonts w:asciiTheme="minorHAnsi" w:hAnsiTheme="minorHAnsi"/>
                <w:color w:val="000000" w:themeColor="text1"/>
                <w:sz w:val="22"/>
                <w:szCs w:val="22"/>
              </w:rPr>
              <w:t>Head of HSC Pension Service</w:t>
            </w:r>
          </w:p>
          <w:p w14:paraId="5179C791" w14:textId="395EF383" w:rsidR="000A026A" w:rsidRPr="00374E7A" w:rsidRDefault="000A026A" w:rsidP="000A026A">
            <w:pPr>
              <w:rPr>
                <w:rFonts w:asciiTheme="minorHAnsi" w:hAnsiTheme="minorHAnsi"/>
                <w:color w:val="000000" w:themeColor="text1"/>
                <w:sz w:val="22"/>
                <w:szCs w:val="22"/>
              </w:rPr>
            </w:pPr>
            <w:r w:rsidRPr="00374E7A">
              <w:rPr>
                <w:rFonts w:asciiTheme="minorHAnsi" w:hAnsiTheme="minorHAnsi"/>
                <w:color w:val="000000" w:themeColor="text1"/>
                <w:sz w:val="22"/>
                <w:szCs w:val="22"/>
              </w:rPr>
              <w:t xml:space="preserve">_______________________ </w:t>
            </w:r>
          </w:p>
          <w:p w14:paraId="47E9D7DF" w14:textId="77777777" w:rsidR="000A026A" w:rsidRPr="00374E7A" w:rsidRDefault="000A026A" w:rsidP="00FC67D1">
            <w:pPr>
              <w:rPr>
                <w:rFonts w:asciiTheme="minorHAnsi" w:hAnsiTheme="minorHAnsi"/>
                <w:color w:val="000000" w:themeColor="text1"/>
                <w:sz w:val="22"/>
                <w:szCs w:val="22"/>
              </w:rPr>
            </w:pPr>
          </w:p>
        </w:tc>
        <w:tc>
          <w:tcPr>
            <w:tcW w:w="2035" w:type="dxa"/>
          </w:tcPr>
          <w:p w14:paraId="710B69D0" w14:textId="77777777" w:rsidR="000A026A" w:rsidRDefault="000A026A" w:rsidP="00FC67D1">
            <w:pPr>
              <w:rPr>
                <w:rFonts w:asciiTheme="minorHAnsi" w:hAnsiTheme="minorHAnsi"/>
                <w:color w:val="000000" w:themeColor="text1"/>
                <w:sz w:val="22"/>
                <w:szCs w:val="22"/>
              </w:rPr>
            </w:pPr>
            <w:r w:rsidRPr="00374E7A">
              <w:rPr>
                <w:rFonts w:asciiTheme="minorHAnsi" w:hAnsiTheme="minorHAnsi"/>
                <w:color w:val="000000" w:themeColor="text1"/>
                <w:sz w:val="22"/>
                <w:szCs w:val="22"/>
              </w:rPr>
              <w:t>Date</w:t>
            </w:r>
          </w:p>
          <w:p w14:paraId="1EC2C61D" w14:textId="77777777" w:rsidR="00B15342" w:rsidRDefault="00B15342" w:rsidP="00FC67D1">
            <w:pPr>
              <w:rPr>
                <w:rFonts w:asciiTheme="minorHAnsi" w:hAnsiTheme="minorHAnsi"/>
                <w:color w:val="000000" w:themeColor="text1"/>
                <w:sz w:val="22"/>
                <w:szCs w:val="22"/>
              </w:rPr>
            </w:pPr>
          </w:p>
          <w:p w14:paraId="3136F8E3" w14:textId="77777777" w:rsidR="00B15342" w:rsidRDefault="00B15342" w:rsidP="00FC67D1">
            <w:pPr>
              <w:rPr>
                <w:rFonts w:asciiTheme="minorHAnsi" w:hAnsiTheme="minorHAnsi"/>
                <w:color w:val="000000" w:themeColor="text1"/>
                <w:sz w:val="22"/>
                <w:szCs w:val="22"/>
              </w:rPr>
            </w:pPr>
          </w:p>
          <w:p w14:paraId="71D39234" w14:textId="77777777" w:rsidR="000A645F" w:rsidRPr="00374E7A" w:rsidRDefault="000A645F" w:rsidP="00FC67D1">
            <w:pPr>
              <w:rPr>
                <w:rFonts w:asciiTheme="minorHAnsi" w:hAnsiTheme="minorHAnsi"/>
                <w:color w:val="000000" w:themeColor="text1"/>
                <w:sz w:val="22"/>
                <w:szCs w:val="22"/>
              </w:rPr>
            </w:pPr>
          </w:p>
          <w:p w14:paraId="64C0697F" w14:textId="77777777" w:rsidR="00267844" w:rsidRDefault="00267844" w:rsidP="00246F28">
            <w:pPr>
              <w:rPr>
                <w:rFonts w:asciiTheme="minorHAnsi" w:hAnsiTheme="minorHAnsi"/>
                <w:color w:val="000000" w:themeColor="text1"/>
                <w:sz w:val="22"/>
                <w:szCs w:val="22"/>
              </w:rPr>
            </w:pPr>
          </w:p>
          <w:p w14:paraId="360EC5E6" w14:textId="449C1D9B" w:rsidR="00267844" w:rsidRDefault="00267844" w:rsidP="00246F28">
            <w:pPr>
              <w:rPr>
                <w:rFonts w:asciiTheme="minorHAnsi" w:hAnsiTheme="minorHAnsi"/>
                <w:color w:val="000000" w:themeColor="text1"/>
                <w:sz w:val="22"/>
                <w:szCs w:val="22"/>
              </w:rPr>
            </w:pPr>
            <w:r>
              <w:rPr>
                <w:rFonts w:asciiTheme="minorHAnsi" w:hAnsiTheme="minorHAnsi"/>
                <w:color w:val="000000" w:themeColor="text1"/>
                <w:sz w:val="22"/>
                <w:szCs w:val="22"/>
              </w:rPr>
              <w:t>26/02/2019</w:t>
            </w:r>
          </w:p>
          <w:p w14:paraId="0DC1C493" w14:textId="157A0441" w:rsidR="00246F28" w:rsidRPr="00374E7A" w:rsidRDefault="00246F28" w:rsidP="00246F28">
            <w:pPr>
              <w:rPr>
                <w:rFonts w:asciiTheme="minorHAnsi" w:hAnsiTheme="minorHAnsi"/>
                <w:color w:val="000000" w:themeColor="text1"/>
                <w:sz w:val="22"/>
                <w:szCs w:val="22"/>
              </w:rPr>
            </w:pPr>
            <w:r w:rsidRPr="00374E7A">
              <w:rPr>
                <w:rFonts w:asciiTheme="minorHAnsi" w:hAnsiTheme="minorHAnsi"/>
                <w:color w:val="000000" w:themeColor="text1"/>
                <w:sz w:val="22"/>
                <w:szCs w:val="22"/>
              </w:rPr>
              <w:t>____________</w:t>
            </w:r>
          </w:p>
        </w:tc>
      </w:tr>
    </w:tbl>
    <w:p w14:paraId="364493A4" w14:textId="77777777" w:rsidR="00FC67D1" w:rsidRPr="00374E7A" w:rsidRDefault="00FC67D1" w:rsidP="00FC67D1">
      <w:pPr>
        <w:spacing w:after="0" w:line="240" w:lineRule="auto"/>
        <w:rPr>
          <w:rFonts w:eastAsia="Times New Roman" w:cs="Times New Roman"/>
          <w:sz w:val="24"/>
          <w:szCs w:val="24"/>
          <w:lang w:eastAsia="en-GB"/>
        </w:rPr>
      </w:pPr>
      <w:r w:rsidRPr="00374E7A">
        <w:rPr>
          <w:rFonts w:eastAsia="Times New Roman" w:cs="Times New Roman"/>
          <w:color w:val="1F497D"/>
          <w:sz w:val="24"/>
          <w:szCs w:val="24"/>
          <w:lang w:eastAsia="en-GB"/>
        </w:rPr>
        <w:t> </w:t>
      </w:r>
    </w:p>
    <w:p w14:paraId="40FE6A0B" w14:textId="77777777" w:rsidR="00FC67D1" w:rsidRPr="00374E7A" w:rsidRDefault="00FC67D1" w:rsidP="00FC67D1">
      <w:pPr>
        <w:spacing w:after="0" w:line="240" w:lineRule="auto"/>
        <w:rPr>
          <w:rFonts w:eastAsia="Times New Roman" w:cs="Tahoma"/>
          <w:lang w:eastAsia="en-GB"/>
        </w:rPr>
      </w:pPr>
      <w:r w:rsidRPr="00374E7A">
        <w:rPr>
          <w:rFonts w:eastAsia="Times New Roman" w:cs="Tahoma"/>
          <w:lang w:eastAsia="en-GB"/>
        </w:rPr>
        <w:t>Yours faithfully,</w:t>
      </w:r>
    </w:p>
    <w:p w14:paraId="7172F23E" w14:textId="77777777" w:rsidR="00DA4CD3" w:rsidRDefault="00DA4CD3" w:rsidP="00FC67D1">
      <w:pPr>
        <w:spacing w:after="0" w:line="240" w:lineRule="auto"/>
        <w:rPr>
          <w:rFonts w:eastAsia="Times New Roman" w:cs="Tahoma"/>
          <w:lang w:eastAsia="en-GB"/>
        </w:rPr>
      </w:pPr>
    </w:p>
    <w:p w14:paraId="7B36FFBC" w14:textId="7D662D7D" w:rsidR="00FC67D1" w:rsidRPr="00DA4CD3" w:rsidRDefault="00DA4CD3" w:rsidP="00FC67D1">
      <w:pPr>
        <w:spacing w:after="0" w:line="240" w:lineRule="auto"/>
        <w:rPr>
          <w:rFonts w:ascii="Magneto" w:eastAsia="Times New Roman" w:hAnsi="Magneto" w:cs="Tahoma"/>
          <w:lang w:eastAsia="en-GB"/>
        </w:rPr>
      </w:pPr>
      <w:r w:rsidRPr="00DA4CD3">
        <w:rPr>
          <w:rFonts w:ascii="Magneto" w:eastAsia="Times New Roman" w:hAnsi="Magneto" w:cs="Tahoma"/>
          <w:lang w:eastAsia="en-GB"/>
        </w:rPr>
        <w:t>Andy Brown</w:t>
      </w:r>
      <w:r w:rsidR="00FC67D1" w:rsidRPr="00DA4CD3">
        <w:rPr>
          <w:rFonts w:ascii="Magneto" w:eastAsia="Times New Roman" w:hAnsi="Magneto" w:cs="Tahoma"/>
          <w:lang w:eastAsia="en-GB"/>
        </w:rPr>
        <w:br w:type="textWrapping" w:clear="all"/>
      </w:r>
      <w:bookmarkStart w:id="0" w:name="_GoBack"/>
      <w:bookmarkEnd w:id="0"/>
    </w:p>
    <w:p w14:paraId="2D56671C" w14:textId="03B0A9A1" w:rsidR="006A545C" w:rsidRPr="00374E7A" w:rsidRDefault="006A4BF9" w:rsidP="00FC67D1">
      <w:pPr>
        <w:spacing w:after="0" w:line="240" w:lineRule="auto"/>
        <w:rPr>
          <w:rFonts w:eastAsia="Times New Roman" w:cs="Tahoma"/>
          <w:lang w:eastAsia="en-GB"/>
        </w:rPr>
      </w:pPr>
      <w:r>
        <w:rPr>
          <w:rFonts w:eastAsia="Times New Roman" w:cs="Tahoma"/>
          <w:lang w:eastAsia="en-GB"/>
        </w:rPr>
        <w:t>Andy Brown</w:t>
      </w:r>
    </w:p>
    <w:p w14:paraId="32AF2DDC" w14:textId="7D9B1967" w:rsidR="00D95668" w:rsidRPr="00374E7A" w:rsidRDefault="006A4BF9" w:rsidP="00FC67D1">
      <w:pPr>
        <w:spacing w:after="0" w:line="240" w:lineRule="auto"/>
        <w:rPr>
          <w:rFonts w:eastAsia="Times New Roman" w:cs="Tahoma"/>
          <w:lang w:eastAsia="en-GB"/>
        </w:rPr>
      </w:pPr>
      <w:r>
        <w:rPr>
          <w:rFonts w:eastAsia="Times New Roman" w:cs="Tahoma"/>
          <w:lang w:eastAsia="en-GB"/>
        </w:rPr>
        <w:t>Operations Director</w:t>
      </w:r>
    </w:p>
    <w:p w14:paraId="057F1F27" w14:textId="422A8931" w:rsidR="00D95668" w:rsidRPr="00374E7A" w:rsidRDefault="00F646FF" w:rsidP="00FC67D1">
      <w:pPr>
        <w:spacing w:after="0" w:line="240" w:lineRule="auto"/>
        <w:rPr>
          <w:rFonts w:eastAsia="Times New Roman" w:cs="Tahoma"/>
          <w:lang w:eastAsia="en-GB"/>
        </w:rPr>
      </w:pPr>
      <w:r>
        <w:rPr>
          <w:rFonts w:eastAsia="Times New Roman" w:cs="Tahoma"/>
          <w:lang w:eastAsia="en-GB"/>
        </w:rPr>
        <w:t>Paymaster International Payments</w:t>
      </w:r>
    </w:p>
    <w:p w14:paraId="129A57A6" w14:textId="77777777" w:rsidR="00FC67D1" w:rsidRPr="00374E7A" w:rsidRDefault="00FC67D1" w:rsidP="00FC67D1">
      <w:pPr>
        <w:spacing w:after="0" w:line="240" w:lineRule="auto"/>
        <w:rPr>
          <w:rFonts w:eastAsia="Calibri" w:cs="Times New Roman"/>
        </w:rPr>
      </w:pPr>
    </w:p>
    <w:p w14:paraId="46212856" w14:textId="77777777" w:rsidR="00FC67D1" w:rsidRPr="00374E7A" w:rsidRDefault="00FC67D1" w:rsidP="00FC67D1">
      <w:pPr>
        <w:spacing w:after="0" w:line="240" w:lineRule="auto"/>
        <w:rPr>
          <w:rFonts w:eastAsia="Calibri" w:cs="Times New Roman"/>
        </w:rPr>
      </w:pPr>
    </w:p>
    <w:p w14:paraId="50D14135" w14:textId="77777777" w:rsidR="00171940" w:rsidRDefault="00171940" w:rsidP="00780B32">
      <w:pPr>
        <w:spacing w:after="0" w:line="240" w:lineRule="auto"/>
        <w:rPr>
          <w:rFonts w:eastAsia="Times New Roman" w:cs="Arial"/>
          <w:b/>
          <w:sz w:val="36"/>
          <w:szCs w:val="36"/>
          <w:lang w:eastAsia="en-GB"/>
        </w:rPr>
      </w:pPr>
    </w:p>
    <w:sectPr w:rsidR="00171940" w:rsidSect="007E0029">
      <w:headerReference w:type="default" r:id="rId10"/>
      <w:footerReference w:type="default" r:id="rId11"/>
      <w:pgSz w:w="11906" w:h="16838"/>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B9911" w15:done="0"/>
  <w15:commentEx w15:paraId="7ABBBF4B" w15:done="0"/>
  <w15:commentEx w15:paraId="0FA6A134" w15:done="0"/>
  <w15:commentEx w15:paraId="0683032A" w15:done="0"/>
  <w15:commentEx w15:paraId="6B1D095E" w15:done="0"/>
  <w15:commentEx w15:paraId="53FD544E" w15:done="0"/>
  <w15:commentEx w15:paraId="38982999" w15:done="0"/>
  <w15:commentEx w15:paraId="4080B6B0" w15:done="0"/>
  <w15:commentEx w15:paraId="24ED4B31" w15:done="0"/>
  <w15:commentEx w15:paraId="3E6A54B1" w15:done="0"/>
  <w15:commentEx w15:paraId="7E53C86B" w15:done="0"/>
  <w15:commentEx w15:paraId="6F3CB32B" w15:done="0"/>
  <w15:commentEx w15:paraId="06B27408" w15:done="0"/>
  <w15:commentEx w15:paraId="071A10AE" w15:done="0"/>
  <w15:commentEx w15:paraId="0DFE986A" w15:done="0"/>
  <w15:commentEx w15:paraId="7B29CCA2" w15:done="0"/>
  <w15:commentEx w15:paraId="0D9C508D" w15:done="0"/>
  <w15:commentEx w15:paraId="40CAE1B4" w15:done="0"/>
  <w15:commentEx w15:paraId="42417DDF" w15:done="0"/>
  <w15:commentEx w15:paraId="6586B8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54555" w14:textId="77777777" w:rsidR="00231F3B" w:rsidRDefault="00231F3B" w:rsidP="0003665A">
      <w:pPr>
        <w:spacing w:after="0" w:line="240" w:lineRule="auto"/>
      </w:pPr>
      <w:r>
        <w:separator/>
      </w:r>
    </w:p>
  </w:endnote>
  <w:endnote w:type="continuationSeparator" w:id="0">
    <w:p w14:paraId="56D2BD9C" w14:textId="77777777" w:rsidR="00231F3B" w:rsidRDefault="00231F3B" w:rsidP="0003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Syntax LT Std">
    <w:altName w:val="Lucida Sans Unicode"/>
    <w:charset w:val="00"/>
    <w:family w:val="auto"/>
    <w:pitch w:val="variable"/>
    <w:sig w:usb0="00000003"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7FD3" w14:textId="76923B23" w:rsidR="000A645F" w:rsidRPr="000A645F" w:rsidRDefault="000A645F" w:rsidP="000A645F">
    <w:pPr>
      <w:spacing w:after="0"/>
      <w:rPr>
        <w:sz w:val="14"/>
        <w:szCs w:val="16"/>
      </w:rPr>
    </w:pPr>
    <w:r w:rsidRPr="000A645F">
      <w:rPr>
        <w:rFonts w:ascii="Syntax LT Std" w:hAnsi="Syntax LT Std" w:cs="Times"/>
        <w:color w:val="7F7F7F" w:themeColor="text1" w:themeTint="80"/>
        <w:sz w:val="14"/>
        <w:szCs w:val="16"/>
      </w:rPr>
      <w:t>.</w:t>
    </w:r>
  </w:p>
  <w:p w14:paraId="45EAC290" w14:textId="77777777" w:rsidR="00780B32" w:rsidRDefault="00780B32" w:rsidP="00FB74DC">
    <w:pPr>
      <w:spacing w:after="0" w:line="240" w:lineRule="auto"/>
      <w:jc w:val="both"/>
    </w:pPr>
    <w:r w:rsidRPr="000A645F">
      <w:rPr>
        <w:rFonts w:ascii="Syntax LT Std" w:hAnsi="Syntax LT Std" w:cs="Times"/>
        <w:color w:val="7F7F7F" w:themeColor="text1" w:themeTint="80"/>
        <w:sz w:val="14"/>
        <w:szCs w:val="16"/>
      </w:rPr>
      <w:t>To ensure security for customers and staff and to help us maintain a quality service, telephone calls may be recorded or monitored. Paymaster (1836) Limited is authorised by the Financial Conduct Authority under the Payment Services Regulations 2009. Registered Office:</w:t>
    </w:r>
    <w:r>
      <w:rPr>
        <w:rFonts w:ascii="Syntax LT Std" w:hAnsi="Syntax LT Std" w:cs="Times"/>
        <w:color w:val="7F7F7F" w:themeColor="text1" w:themeTint="80"/>
        <w:sz w:val="14"/>
        <w:szCs w:val="16"/>
      </w:rPr>
      <w:t xml:space="preserve"> Sutherland House, Russell Way, </w:t>
    </w:r>
    <w:r w:rsidRPr="000A645F">
      <w:rPr>
        <w:rFonts w:ascii="Syntax LT Std" w:hAnsi="Syntax LT Std" w:cs="Times"/>
        <w:color w:val="7F7F7F" w:themeColor="text1" w:themeTint="80"/>
        <w:sz w:val="14"/>
        <w:szCs w:val="16"/>
      </w:rPr>
      <w:t>Crawley, RH10 1UH. Registered in England and Wales No. 3249700. Part of the Equiniti</w:t>
    </w:r>
    <w:r>
      <w:rPr>
        <w:rFonts w:ascii="Syntax LT Std" w:hAnsi="Syntax LT Std" w:cs="Times"/>
        <w:color w:val="7F7F7F" w:themeColor="text1" w:themeTint="80"/>
        <w:sz w:val="14"/>
        <w:szCs w:val="16"/>
      </w:rPr>
      <w:t xml:space="preserve"> Group.</w:t>
    </w:r>
  </w:p>
  <w:p w14:paraId="0AA092FF" w14:textId="7A02A6F4" w:rsidR="000A645F" w:rsidRDefault="000A645F">
    <w:pPr>
      <w:pStyle w:val="Footer"/>
    </w:pPr>
  </w:p>
  <w:p w14:paraId="07904E4D" w14:textId="79CB62F7" w:rsidR="0022361C" w:rsidRDefault="00223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34DC0" w14:textId="77777777" w:rsidR="00231F3B" w:rsidRDefault="00231F3B" w:rsidP="0003665A">
      <w:pPr>
        <w:spacing w:after="0" w:line="240" w:lineRule="auto"/>
      </w:pPr>
      <w:r>
        <w:separator/>
      </w:r>
    </w:p>
  </w:footnote>
  <w:footnote w:type="continuationSeparator" w:id="0">
    <w:p w14:paraId="590777B8" w14:textId="77777777" w:rsidR="00231F3B" w:rsidRDefault="00231F3B" w:rsidP="00036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ED08" w14:textId="17C81E8F" w:rsidR="007E0029" w:rsidRDefault="007E0029">
    <w:pPr>
      <w:pStyle w:val="Header"/>
    </w:pPr>
    <w:r w:rsidRPr="00374E7A">
      <w:rPr>
        <w:rFonts w:eastAsia="Times New Roman" w:cs="Arial"/>
        <w:b/>
        <w:noProof/>
        <w:color w:val="FF0000"/>
        <w:sz w:val="40"/>
        <w:szCs w:val="40"/>
        <w:lang w:eastAsia="en-GB"/>
      </w:rPr>
      <w:drawing>
        <wp:anchor distT="0" distB="0" distL="114300" distR="114300" simplePos="0" relativeHeight="251659264" behindDoc="1" locked="0" layoutInCell="1" allowOverlap="1" wp14:anchorId="5A90D1A6" wp14:editId="108FB606">
          <wp:simplePos x="0" y="0"/>
          <wp:positionH relativeFrom="column">
            <wp:posOffset>3535680</wp:posOffset>
          </wp:positionH>
          <wp:positionV relativeFrom="paragraph">
            <wp:posOffset>-50800</wp:posOffset>
          </wp:positionV>
          <wp:extent cx="1895475" cy="540385"/>
          <wp:effectExtent l="0" t="0" r="9525" b="0"/>
          <wp:wrapTight wrapText="bothSides">
            <wp:wrapPolygon edited="0">
              <wp:start x="0" y="0"/>
              <wp:lineTo x="0" y="20559"/>
              <wp:lineTo x="21491" y="20559"/>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NITI_PAYMASTER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540385"/>
                  </a:xfrm>
                  <a:prstGeom prst="rect">
                    <a:avLst/>
                  </a:prstGeom>
                </pic:spPr>
              </pic:pic>
            </a:graphicData>
          </a:graphic>
          <wp14:sizeRelH relativeFrom="margin">
            <wp14:pctWidth>0</wp14:pctWidth>
          </wp14:sizeRelH>
          <wp14:sizeRelV relativeFrom="margin">
            <wp14:pctHeight>0</wp14:pctHeight>
          </wp14:sizeRelV>
        </wp:anchor>
      </w:drawing>
    </w:r>
  </w:p>
  <w:p w14:paraId="6D30EDF2" w14:textId="4FBA3CAD" w:rsidR="007E0029" w:rsidRDefault="00FB74DC">
    <w:pPr>
      <w:pStyle w:val="Header"/>
    </w:pPr>
    <w:r>
      <w:t xml:space="preserve">                                                                                                                                                                            </w:t>
    </w:r>
  </w:p>
  <w:p w14:paraId="36B6A51F" w14:textId="77777777" w:rsidR="00FB74DC" w:rsidRDefault="00FB74DC">
    <w:pPr>
      <w:pStyle w:val="Header"/>
    </w:pPr>
  </w:p>
  <w:p w14:paraId="17E95BCC" w14:textId="77777777" w:rsidR="00FB74DC" w:rsidRDefault="00FB74DC">
    <w:pPr>
      <w:pStyle w:val="Header"/>
    </w:pPr>
  </w:p>
  <w:p w14:paraId="6E736A29" w14:textId="77777777" w:rsidR="00FB74DC" w:rsidRDefault="00FB7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776"/>
    <w:multiLevelType w:val="hybridMultilevel"/>
    <w:tmpl w:val="000E88EE"/>
    <w:lvl w:ilvl="0" w:tplc="4FF86E52">
      <w:start w:val="1"/>
      <w:numFmt w:val="decimal"/>
      <w:lvlText w:val="%1."/>
      <w:lvlJc w:val="left"/>
      <w:pPr>
        <w:tabs>
          <w:tab w:val="num" w:pos="720"/>
        </w:tabs>
        <w:ind w:left="720" w:hanging="360"/>
      </w:pPr>
      <w:rPr>
        <w:b/>
      </w:rPr>
    </w:lvl>
    <w:lvl w:ilvl="1" w:tplc="532C4DEE">
      <w:start w:val="1"/>
      <w:numFmt w:val="bullet"/>
      <w:lvlText w:val="n"/>
      <w:lvlJc w:val="left"/>
      <w:pPr>
        <w:ind w:left="1636" w:hanging="360"/>
      </w:pPr>
      <w:rPr>
        <w:rFonts w:ascii="Wingdings" w:hAnsi="Wingdings" w:hint="default"/>
        <w:color w:val="666666"/>
        <w:sz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500D9"/>
    <w:multiLevelType w:val="hybridMultilevel"/>
    <w:tmpl w:val="24BA4B54"/>
    <w:lvl w:ilvl="0" w:tplc="532C4DEE">
      <w:start w:val="1"/>
      <w:numFmt w:val="bullet"/>
      <w:lvlText w:val="n"/>
      <w:lvlJc w:val="left"/>
      <w:pPr>
        <w:tabs>
          <w:tab w:val="num" w:pos="360"/>
        </w:tabs>
        <w:ind w:left="360" w:hanging="360"/>
      </w:pPr>
      <w:rPr>
        <w:rFonts w:ascii="Wingdings" w:hAnsi="Wingdings" w:hint="default"/>
        <w:color w:val="666666"/>
        <w:sz w:val="22"/>
      </w:rPr>
    </w:lvl>
    <w:lvl w:ilvl="1" w:tplc="532C4DEE">
      <w:start w:val="1"/>
      <w:numFmt w:val="bullet"/>
      <w:lvlText w:val="n"/>
      <w:lvlJc w:val="left"/>
      <w:pPr>
        <w:tabs>
          <w:tab w:val="num" w:pos="1080"/>
        </w:tabs>
        <w:ind w:left="1080" w:hanging="360"/>
      </w:pPr>
      <w:rPr>
        <w:rFonts w:ascii="Wingdings" w:hAnsi="Wingdings" w:hint="default"/>
        <w:color w:val="666666"/>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4040EB"/>
    <w:multiLevelType w:val="hybridMultilevel"/>
    <w:tmpl w:val="8E98C6D8"/>
    <w:lvl w:ilvl="0" w:tplc="8264D352">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82B7A50"/>
    <w:multiLevelType w:val="hybridMultilevel"/>
    <w:tmpl w:val="583E99AC"/>
    <w:lvl w:ilvl="0" w:tplc="08090001">
      <w:start w:val="1"/>
      <w:numFmt w:val="bullet"/>
      <w:lvlText w:val=""/>
      <w:lvlJc w:val="left"/>
      <w:pPr>
        <w:ind w:left="720" w:hanging="360"/>
      </w:pPr>
      <w:rPr>
        <w:rFonts w:ascii="Symbol" w:hAnsi="Symbol" w:hint="default"/>
      </w:rPr>
    </w:lvl>
    <w:lvl w:ilvl="1" w:tplc="532C4DEE">
      <w:start w:val="1"/>
      <w:numFmt w:val="bullet"/>
      <w:lvlText w:val="n"/>
      <w:lvlJc w:val="left"/>
      <w:pPr>
        <w:ind w:left="1440" w:hanging="360"/>
      </w:pPr>
      <w:rPr>
        <w:rFonts w:ascii="Wingdings" w:hAnsi="Wingdings" w:hint="default"/>
        <w:color w:val="666666"/>
        <w:sz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102F3"/>
    <w:multiLevelType w:val="hybridMultilevel"/>
    <w:tmpl w:val="6C800B44"/>
    <w:lvl w:ilvl="0" w:tplc="4FF86E52">
      <w:start w:val="1"/>
      <w:numFmt w:val="decimal"/>
      <w:lvlText w:val="%1."/>
      <w:lvlJc w:val="left"/>
      <w:pPr>
        <w:tabs>
          <w:tab w:val="num" w:pos="720"/>
        </w:tabs>
        <w:ind w:left="720" w:hanging="360"/>
      </w:pPr>
      <w:rPr>
        <w:b/>
      </w:rPr>
    </w:lvl>
    <w:lvl w:ilvl="1" w:tplc="08090019">
      <w:start w:val="1"/>
      <w:numFmt w:val="lowerLetter"/>
      <w:lvlText w:val="%2."/>
      <w:lvlJc w:val="left"/>
      <w:pPr>
        <w:ind w:left="1636"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5288A"/>
    <w:multiLevelType w:val="hybridMultilevel"/>
    <w:tmpl w:val="DD3CEA7C"/>
    <w:lvl w:ilvl="0" w:tplc="4FF86E52">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5D3CF6"/>
    <w:multiLevelType w:val="hybridMultilevel"/>
    <w:tmpl w:val="B1B2912C"/>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7">
    <w:nsid w:val="139A2FF5"/>
    <w:multiLevelType w:val="multilevel"/>
    <w:tmpl w:val="FA205F2E"/>
    <w:lvl w:ilvl="0">
      <w:start w:val="9"/>
      <w:numFmt w:val="decimal"/>
      <w:lvlText w:val="%1."/>
      <w:lvlJc w:val="left"/>
      <w:pPr>
        <w:ind w:left="999" w:hanging="863"/>
      </w:pPr>
      <w:rPr>
        <w:rFonts w:ascii="Times New Roman" w:eastAsia="Times New Roman" w:hAnsi="Times New Roman" w:cs="Times New Roman" w:hint="default"/>
        <w:w w:val="119"/>
        <w:sz w:val="21"/>
        <w:szCs w:val="21"/>
      </w:rPr>
    </w:lvl>
    <w:lvl w:ilvl="1">
      <w:start w:val="1"/>
      <w:numFmt w:val="decimal"/>
      <w:lvlText w:val="%1.%2"/>
      <w:lvlJc w:val="left"/>
      <w:pPr>
        <w:ind w:left="949" w:hanging="877"/>
      </w:pPr>
      <w:rPr>
        <w:rFonts w:ascii="Arial" w:eastAsia="Times New Roman" w:hAnsi="Arial" w:cs="Times New Roman" w:hint="default"/>
        <w:w w:val="117"/>
        <w:sz w:val="21"/>
        <w:szCs w:val="21"/>
      </w:rPr>
    </w:lvl>
    <w:lvl w:ilvl="2">
      <w:start w:val="1"/>
      <w:numFmt w:val="bullet"/>
      <w:lvlText w:val="n"/>
      <w:lvlJc w:val="left"/>
      <w:pPr>
        <w:ind w:left="865" w:hanging="360"/>
      </w:pPr>
      <w:rPr>
        <w:rFonts w:ascii="Wingdings" w:hAnsi="Wingdings" w:hint="default"/>
        <w:color w:val="666666"/>
        <w:w w:val="147"/>
        <w:sz w:val="22"/>
      </w:rPr>
    </w:lvl>
    <w:lvl w:ilvl="3">
      <w:start w:val="1"/>
      <w:numFmt w:val="bullet"/>
      <w:lvlText w:val="•"/>
      <w:lvlJc w:val="left"/>
      <w:pPr>
        <w:ind w:left="999" w:hanging="360"/>
      </w:pPr>
      <w:rPr>
        <w:rFonts w:hint="default"/>
      </w:rPr>
    </w:lvl>
    <w:lvl w:ilvl="4">
      <w:start w:val="1"/>
      <w:numFmt w:val="bullet"/>
      <w:lvlText w:val="•"/>
      <w:lvlJc w:val="left"/>
      <w:pPr>
        <w:ind w:left="2157" w:hanging="360"/>
      </w:pPr>
      <w:rPr>
        <w:rFonts w:hint="default"/>
      </w:rPr>
    </w:lvl>
    <w:lvl w:ilvl="5">
      <w:start w:val="1"/>
      <w:numFmt w:val="bullet"/>
      <w:lvlText w:val="•"/>
      <w:lvlJc w:val="left"/>
      <w:pPr>
        <w:ind w:left="3316" w:hanging="360"/>
      </w:pPr>
      <w:rPr>
        <w:rFonts w:hint="default"/>
      </w:rPr>
    </w:lvl>
    <w:lvl w:ilvl="6">
      <w:start w:val="1"/>
      <w:numFmt w:val="bullet"/>
      <w:lvlText w:val="•"/>
      <w:lvlJc w:val="left"/>
      <w:pPr>
        <w:ind w:left="4474" w:hanging="360"/>
      </w:pPr>
      <w:rPr>
        <w:rFonts w:hint="default"/>
      </w:rPr>
    </w:lvl>
    <w:lvl w:ilvl="7">
      <w:start w:val="1"/>
      <w:numFmt w:val="bullet"/>
      <w:lvlText w:val="•"/>
      <w:lvlJc w:val="left"/>
      <w:pPr>
        <w:ind w:left="5633" w:hanging="360"/>
      </w:pPr>
      <w:rPr>
        <w:rFonts w:hint="default"/>
      </w:rPr>
    </w:lvl>
    <w:lvl w:ilvl="8">
      <w:start w:val="1"/>
      <w:numFmt w:val="bullet"/>
      <w:lvlText w:val="•"/>
      <w:lvlJc w:val="left"/>
      <w:pPr>
        <w:ind w:left="6791" w:hanging="360"/>
      </w:pPr>
      <w:rPr>
        <w:rFonts w:hint="default"/>
      </w:rPr>
    </w:lvl>
  </w:abstractNum>
  <w:abstractNum w:abstractNumId="8">
    <w:nsid w:val="198414A9"/>
    <w:multiLevelType w:val="hybridMultilevel"/>
    <w:tmpl w:val="720822D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3E7689"/>
    <w:multiLevelType w:val="hybridMultilevel"/>
    <w:tmpl w:val="638E9AA4"/>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0">
    <w:nsid w:val="1C4E08CF"/>
    <w:multiLevelType w:val="hybridMultilevel"/>
    <w:tmpl w:val="2DB046A8"/>
    <w:lvl w:ilvl="0" w:tplc="532C4DEE">
      <w:start w:val="1"/>
      <w:numFmt w:val="bullet"/>
      <w:lvlText w:val="n"/>
      <w:lvlJc w:val="left"/>
      <w:pPr>
        <w:ind w:left="1560" w:hanging="360"/>
      </w:pPr>
      <w:rPr>
        <w:rFonts w:ascii="Wingdings" w:hAnsi="Wingdings" w:hint="default"/>
        <w:color w:val="666666"/>
        <w:sz w:val="22"/>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nsid w:val="234556A9"/>
    <w:multiLevelType w:val="hybridMultilevel"/>
    <w:tmpl w:val="E91A253A"/>
    <w:lvl w:ilvl="0" w:tplc="4FF86E52">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52E1F9E"/>
    <w:multiLevelType w:val="hybridMultilevel"/>
    <w:tmpl w:val="D14037B6"/>
    <w:lvl w:ilvl="0" w:tplc="08090001">
      <w:start w:val="1"/>
      <w:numFmt w:val="bullet"/>
      <w:lvlText w:val=""/>
      <w:lvlJc w:val="left"/>
      <w:pPr>
        <w:ind w:left="720" w:hanging="360"/>
      </w:pPr>
      <w:rPr>
        <w:rFonts w:ascii="Symbol" w:hAnsi="Symbol" w:hint="default"/>
      </w:rPr>
    </w:lvl>
    <w:lvl w:ilvl="1" w:tplc="532C4DEE">
      <w:start w:val="1"/>
      <w:numFmt w:val="bullet"/>
      <w:lvlText w:val="n"/>
      <w:lvlJc w:val="left"/>
      <w:pPr>
        <w:ind w:left="1440" w:hanging="360"/>
      </w:pPr>
      <w:rPr>
        <w:rFonts w:ascii="Wingdings" w:hAnsi="Wingdings" w:hint="default"/>
        <w:color w:val="666666"/>
        <w:sz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D4EA9"/>
    <w:multiLevelType w:val="hybridMultilevel"/>
    <w:tmpl w:val="FF9E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800CB0"/>
    <w:multiLevelType w:val="hybridMultilevel"/>
    <w:tmpl w:val="E0BAEDD2"/>
    <w:lvl w:ilvl="0" w:tplc="4FF86E52">
      <w:start w:val="1"/>
      <w:numFmt w:val="decimal"/>
      <w:lvlText w:val="%1."/>
      <w:lvlJc w:val="left"/>
      <w:pPr>
        <w:tabs>
          <w:tab w:val="num" w:pos="720"/>
        </w:tabs>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B17094"/>
    <w:multiLevelType w:val="hybridMultilevel"/>
    <w:tmpl w:val="614AD5FA"/>
    <w:lvl w:ilvl="0" w:tplc="532C4DEE">
      <w:start w:val="1"/>
      <w:numFmt w:val="bullet"/>
      <w:lvlText w:val="n"/>
      <w:lvlJc w:val="left"/>
      <w:pPr>
        <w:ind w:left="720" w:hanging="360"/>
      </w:pPr>
      <w:rPr>
        <w:rFonts w:ascii="Wingdings" w:hAnsi="Wingdings" w:hint="default"/>
        <w:color w:val="6666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A375B0"/>
    <w:multiLevelType w:val="hybridMultilevel"/>
    <w:tmpl w:val="8A265D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BB1351B"/>
    <w:multiLevelType w:val="hybridMultilevel"/>
    <w:tmpl w:val="10A880C6"/>
    <w:lvl w:ilvl="0" w:tplc="532C4DEE">
      <w:start w:val="1"/>
      <w:numFmt w:val="bullet"/>
      <w:lvlText w:val="n"/>
      <w:lvlJc w:val="left"/>
      <w:pPr>
        <w:ind w:left="1440" w:hanging="360"/>
      </w:pPr>
      <w:rPr>
        <w:rFonts w:ascii="Wingdings" w:hAnsi="Wingdings" w:hint="default"/>
        <w:color w:val="666666"/>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5A212F7"/>
    <w:multiLevelType w:val="hybridMultilevel"/>
    <w:tmpl w:val="9E326DBC"/>
    <w:lvl w:ilvl="0" w:tplc="532C4DEE">
      <w:start w:val="1"/>
      <w:numFmt w:val="bullet"/>
      <w:lvlText w:val="n"/>
      <w:lvlJc w:val="left"/>
      <w:pPr>
        <w:ind w:left="1443" w:hanging="360"/>
      </w:pPr>
      <w:rPr>
        <w:rFonts w:ascii="Wingdings" w:hAnsi="Wingdings" w:hint="default"/>
        <w:color w:val="666666"/>
        <w:sz w:val="22"/>
      </w:rPr>
    </w:lvl>
    <w:lvl w:ilvl="1" w:tplc="08090019">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9">
    <w:nsid w:val="4E195B5C"/>
    <w:multiLevelType w:val="hybridMultilevel"/>
    <w:tmpl w:val="5EB0DD06"/>
    <w:lvl w:ilvl="0" w:tplc="532C4DEE">
      <w:start w:val="1"/>
      <w:numFmt w:val="bullet"/>
      <w:lvlText w:val="n"/>
      <w:lvlJc w:val="left"/>
      <w:pPr>
        <w:ind w:left="1800" w:hanging="360"/>
      </w:pPr>
      <w:rPr>
        <w:rFonts w:ascii="Wingdings" w:hAnsi="Wingdings" w:hint="default"/>
        <w:color w:val="666666"/>
        <w:sz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3B46D0C"/>
    <w:multiLevelType w:val="hybridMultilevel"/>
    <w:tmpl w:val="5590F5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9C47167"/>
    <w:multiLevelType w:val="multilevel"/>
    <w:tmpl w:val="5C00E6F4"/>
    <w:lvl w:ilvl="0">
      <w:start w:val="9"/>
      <w:numFmt w:val="decimal"/>
      <w:lvlText w:val="%1."/>
      <w:lvlJc w:val="left"/>
      <w:pPr>
        <w:ind w:left="999" w:hanging="863"/>
      </w:pPr>
      <w:rPr>
        <w:rFonts w:ascii="Times New Roman" w:eastAsia="Times New Roman" w:hAnsi="Times New Roman" w:cs="Times New Roman" w:hint="default"/>
        <w:w w:val="119"/>
        <w:sz w:val="21"/>
        <w:szCs w:val="21"/>
      </w:rPr>
    </w:lvl>
    <w:lvl w:ilvl="1">
      <w:start w:val="1"/>
      <w:numFmt w:val="decimal"/>
      <w:lvlText w:val="%1.%2"/>
      <w:lvlJc w:val="left"/>
      <w:pPr>
        <w:ind w:left="949" w:hanging="877"/>
      </w:pPr>
      <w:rPr>
        <w:rFonts w:ascii="Arial" w:eastAsia="Times New Roman" w:hAnsi="Arial" w:cs="Times New Roman" w:hint="default"/>
        <w:w w:val="117"/>
        <w:sz w:val="21"/>
        <w:szCs w:val="21"/>
      </w:rPr>
    </w:lvl>
    <w:lvl w:ilvl="2">
      <w:start w:val="1"/>
      <w:numFmt w:val="bullet"/>
      <w:lvlText w:val="•"/>
      <w:lvlJc w:val="left"/>
      <w:pPr>
        <w:ind w:left="865" w:hanging="360"/>
      </w:pPr>
      <w:rPr>
        <w:rFonts w:ascii="Arial" w:eastAsia="Times New Roman" w:hAnsi="Arial" w:hint="default"/>
        <w:w w:val="147"/>
        <w:sz w:val="21"/>
      </w:rPr>
    </w:lvl>
    <w:lvl w:ilvl="3">
      <w:start w:val="1"/>
      <w:numFmt w:val="bullet"/>
      <w:lvlText w:val="•"/>
      <w:lvlJc w:val="left"/>
      <w:pPr>
        <w:ind w:left="999" w:hanging="360"/>
      </w:pPr>
      <w:rPr>
        <w:rFonts w:hint="default"/>
      </w:rPr>
    </w:lvl>
    <w:lvl w:ilvl="4">
      <w:start w:val="1"/>
      <w:numFmt w:val="bullet"/>
      <w:lvlText w:val="•"/>
      <w:lvlJc w:val="left"/>
      <w:pPr>
        <w:ind w:left="2157" w:hanging="360"/>
      </w:pPr>
      <w:rPr>
        <w:rFonts w:hint="default"/>
      </w:rPr>
    </w:lvl>
    <w:lvl w:ilvl="5">
      <w:start w:val="1"/>
      <w:numFmt w:val="bullet"/>
      <w:lvlText w:val="•"/>
      <w:lvlJc w:val="left"/>
      <w:pPr>
        <w:ind w:left="3316" w:hanging="360"/>
      </w:pPr>
      <w:rPr>
        <w:rFonts w:hint="default"/>
      </w:rPr>
    </w:lvl>
    <w:lvl w:ilvl="6">
      <w:start w:val="1"/>
      <w:numFmt w:val="bullet"/>
      <w:lvlText w:val="•"/>
      <w:lvlJc w:val="left"/>
      <w:pPr>
        <w:ind w:left="4474" w:hanging="360"/>
      </w:pPr>
      <w:rPr>
        <w:rFonts w:hint="default"/>
      </w:rPr>
    </w:lvl>
    <w:lvl w:ilvl="7">
      <w:start w:val="1"/>
      <w:numFmt w:val="bullet"/>
      <w:lvlText w:val="•"/>
      <w:lvlJc w:val="left"/>
      <w:pPr>
        <w:ind w:left="5633" w:hanging="360"/>
      </w:pPr>
      <w:rPr>
        <w:rFonts w:hint="default"/>
      </w:rPr>
    </w:lvl>
    <w:lvl w:ilvl="8">
      <w:start w:val="1"/>
      <w:numFmt w:val="bullet"/>
      <w:lvlText w:val="•"/>
      <w:lvlJc w:val="left"/>
      <w:pPr>
        <w:ind w:left="6791" w:hanging="360"/>
      </w:pPr>
      <w:rPr>
        <w:rFonts w:hint="default"/>
      </w:rPr>
    </w:lvl>
  </w:abstractNum>
  <w:abstractNum w:abstractNumId="22">
    <w:nsid w:val="5D571018"/>
    <w:multiLevelType w:val="hybridMultilevel"/>
    <w:tmpl w:val="32066F20"/>
    <w:lvl w:ilvl="0" w:tplc="532C4DEE">
      <w:start w:val="1"/>
      <w:numFmt w:val="bullet"/>
      <w:lvlText w:val="n"/>
      <w:lvlJc w:val="left"/>
      <w:pPr>
        <w:ind w:left="856" w:hanging="360"/>
      </w:pPr>
      <w:rPr>
        <w:rFonts w:ascii="Wingdings" w:hAnsi="Wingdings" w:hint="default"/>
        <w:color w:val="666666"/>
        <w:sz w:val="22"/>
      </w:rPr>
    </w:lvl>
    <w:lvl w:ilvl="1" w:tplc="08090003">
      <w:start w:val="1"/>
      <w:numFmt w:val="bullet"/>
      <w:lvlText w:val="o"/>
      <w:lvlJc w:val="left"/>
      <w:pPr>
        <w:ind w:left="1576" w:hanging="360"/>
      </w:pPr>
      <w:rPr>
        <w:rFonts w:ascii="Courier New" w:hAnsi="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3">
    <w:nsid w:val="5DA836D8"/>
    <w:multiLevelType w:val="hybridMultilevel"/>
    <w:tmpl w:val="5F06F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441F26"/>
    <w:multiLevelType w:val="hybridMultilevel"/>
    <w:tmpl w:val="69567A5E"/>
    <w:lvl w:ilvl="0" w:tplc="532C4DEE">
      <w:start w:val="1"/>
      <w:numFmt w:val="bullet"/>
      <w:lvlText w:val="n"/>
      <w:lvlJc w:val="left"/>
      <w:pPr>
        <w:ind w:left="1800" w:hanging="360"/>
      </w:pPr>
      <w:rPr>
        <w:rFonts w:ascii="Wingdings" w:hAnsi="Wingdings" w:hint="default"/>
        <w:color w:val="666666"/>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2B20F80"/>
    <w:multiLevelType w:val="hybridMultilevel"/>
    <w:tmpl w:val="EC727D4A"/>
    <w:lvl w:ilvl="0" w:tplc="F6A8499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133C18"/>
    <w:multiLevelType w:val="hybridMultilevel"/>
    <w:tmpl w:val="5F769BFC"/>
    <w:lvl w:ilvl="0" w:tplc="08090019">
      <w:start w:val="1"/>
      <w:numFmt w:val="lowerLetter"/>
      <w:lvlText w:val="%1."/>
      <w:lvlJc w:val="left"/>
      <w:pPr>
        <w:ind w:left="1443" w:hanging="360"/>
      </w:pPr>
    </w:lvl>
    <w:lvl w:ilvl="1" w:tplc="08090019">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27">
    <w:nsid w:val="67EC17B0"/>
    <w:multiLevelType w:val="hybridMultilevel"/>
    <w:tmpl w:val="CCDCAF6C"/>
    <w:lvl w:ilvl="0" w:tplc="7A48AB6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123664"/>
    <w:multiLevelType w:val="hybridMultilevel"/>
    <w:tmpl w:val="B64E55F4"/>
    <w:lvl w:ilvl="0" w:tplc="532C4DEE">
      <w:start w:val="1"/>
      <w:numFmt w:val="bullet"/>
      <w:lvlText w:val="n"/>
      <w:lvlJc w:val="left"/>
      <w:pPr>
        <w:ind w:left="720" w:hanging="360"/>
      </w:pPr>
      <w:rPr>
        <w:rFonts w:ascii="Wingdings" w:hAnsi="Wingdings" w:hint="default"/>
        <w:color w:val="6666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A12B85"/>
    <w:multiLevelType w:val="hybridMultilevel"/>
    <w:tmpl w:val="89AC2272"/>
    <w:lvl w:ilvl="0" w:tplc="4FF86E52">
      <w:start w:val="1"/>
      <w:numFmt w:val="decimal"/>
      <w:lvlText w:val="%1."/>
      <w:lvlJc w:val="left"/>
      <w:pPr>
        <w:tabs>
          <w:tab w:val="num" w:pos="720"/>
        </w:tabs>
        <w:ind w:left="720" w:hanging="360"/>
      </w:pPr>
      <w:rPr>
        <w:b/>
      </w:rPr>
    </w:lvl>
    <w:lvl w:ilvl="1" w:tplc="532C4DEE">
      <w:start w:val="1"/>
      <w:numFmt w:val="bullet"/>
      <w:lvlText w:val="n"/>
      <w:lvlJc w:val="left"/>
      <w:pPr>
        <w:ind w:left="1636" w:hanging="360"/>
      </w:pPr>
      <w:rPr>
        <w:rFonts w:ascii="Wingdings" w:hAnsi="Wingdings" w:hint="default"/>
        <w:color w:val="666666"/>
        <w:sz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E57563"/>
    <w:multiLevelType w:val="hybridMultilevel"/>
    <w:tmpl w:val="37DC8590"/>
    <w:lvl w:ilvl="0" w:tplc="532C4DEE">
      <w:start w:val="1"/>
      <w:numFmt w:val="bullet"/>
      <w:lvlText w:val="n"/>
      <w:lvlJc w:val="left"/>
      <w:pPr>
        <w:ind w:left="1800" w:hanging="360"/>
      </w:pPr>
      <w:rPr>
        <w:rFonts w:ascii="Wingdings" w:hAnsi="Wingdings" w:hint="default"/>
        <w:color w:val="666666"/>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1773EB2"/>
    <w:multiLevelType w:val="hybridMultilevel"/>
    <w:tmpl w:val="01741F7A"/>
    <w:lvl w:ilvl="0" w:tplc="08090019">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2">
    <w:nsid w:val="7312379C"/>
    <w:multiLevelType w:val="hybridMultilevel"/>
    <w:tmpl w:val="12DE290E"/>
    <w:lvl w:ilvl="0" w:tplc="4FF86E52">
      <w:start w:val="1"/>
      <w:numFmt w:val="decimal"/>
      <w:lvlText w:val="%1."/>
      <w:lvlJc w:val="left"/>
      <w:pPr>
        <w:tabs>
          <w:tab w:val="num" w:pos="720"/>
        </w:tabs>
        <w:ind w:left="720" w:hanging="360"/>
      </w:pPr>
      <w:rPr>
        <w:b/>
      </w:rPr>
    </w:lvl>
    <w:lvl w:ilvl="1" w:tplc="532C4DEE">
      <w:start w:val="1"/>
      <w:numFmt w:val="bullet"/>
      <w:lvlText w:val="n"/>
      <w:lvlJc w:val="left"/>
      <w:pPr>
        <w:ind w:left="1636" w:hanging="360"/>
      </w:pPr>
      <w:rPr>
        <w:rFonts w:ascii="Wingdings" w:hAnsi="Wingdings" w:hint="default"/>
        <w:color w:val="666666"/>
        <w:sz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6C4AC2"/>
    <w:multiLevelType w:val="hybridMultilevel"/>
    <w:tmpl w:val="986CE560"/>
    <w:lvl w:ilvl="0" w:tplc="229624CE">
      <w:start w:val="1"/>
      <w:numFmt w:val="bullet"/>
      <w:lvlText w:val="■"/>
      <w:lvlJc w:val="left"/>
      <w:pPr>
        <w:tabs>
          <w:tab w:val="num" w:pos="720"/>
        </w:tabs>
        <w:ind w:left="720" w:hanging="360"/>
      </w:pPr>
      <w:rPr>
        <w:rFonts w:ascii="Arial" w:hAnsi="Arial" w:hint="default"/>
      </w:rPr>
    </w:lvl>
    <w:lvl w:ilvl="1" w:tplc="784EC0A6" w:tentative="1">
      <w:start w:val="1"/>
      <w:numFmt w:val="bullet"/>
      <w:lvlText w:val="■"/>
      <w:lvlJc w:val="left"/>
      <w:pPr>
        <w:tabs>
          <w:tab w:val="num" w:pos="1440"/>
        </w:tabs>
        <w:ind w:left="1440" w:hanging="360"/>
      </w:pPr>
      <w:rPr>
        <w:rFonts w:ascii="Arial" w:hAnsi="Arial" w:hint="default"/>
      </w:rPr>
    </w:lvl>
    <w:lvl w:ilvl="2" w:tplc="2BB638A4" w:tentative="1">
      <w:start w:val="1"/>
      <w:numFmt w:val="bullet"/>
      <w:lvlText w:val="■"/>
      <w:lvlJc w:val="left"/>
      <w:pPr>
        <w:tabs>
          <w:tab w:val="num" w:pos="2160"/>
        </w:tabs>
        <w:ind w:left="2160" w:hanging="360"/>
      </w:pPr>
      <w:rPr>
        <w:rFonts w:ascii="Arial" w:hAnsi="Arial" w:hint="default"/>
      </w:rPr>
    </w:lvl>
    <w:lvl w:ilvl="3" w:tplc="694297A0" w:tentative="1">
      <w:start w:val="1"/>
      <w:numFmt w:val="bullet"/>
      <w:lvlText w:val="■"/>
      <w:lvlJc w:val="left"/>
      <w:pPr>
        <w:tabs>
          <w:tab w:val="num" w:pos="2880"/>
        </w:tabs>
        <w:ind w:left="2880" w:hanging="360"/>
      </w:pPr>
      <w:rPr>
        <w:rFonts w:ascii="Arial" w:hAnsi="Arial" w:hint="default"/>
      </w:rPr>
    </w:lvl>
    <w:lvl w:ilvl="4" w:tplc="5254C34C" w:tentative="1">
      <w:start w:val="1"/>
      <w:numFmt w:val="bullet"/>
      <w:lvlText w:val="■"/>
      <w:lvlJc w:val="left"/>
      <w:pPr>
        <w:tabs>
          <w:tab w:val="num" w:pos="3600"/>
        </w:tabs>
        <w:ind w:left="3600" w:hanging="360"/>
      </w:pPr>
      <w:rPr>
        <w:rFonts w:ascii="Arial" w:hAnsi="Arial" w:hint="default"/>
      </w:rPr>
    </w:lvl>
    <w:lvl w:ilvl="5" w:tplc="B98A5354" w:tentative="1">
      <w:start w:val="1"/>
      <w:numFmt w:val="bullet"/>
      <w:lvlText w:val="■"/>
      <w:lvlJc w:val="left"/>
      <w:pPr>
        <w:tabs>
          <w:tab w:val="num" w:pos="4320"/>
        </w:tabs>
        <w:ind w:left="4320" w:hanging="360"/>
      </w:pPr>
      <w:rPr>
        <w:rFonts w:ascii="Arial" w:hAnsi="Arial" w:hint="default"/>
      </w:rPr>
    </w:lvl>
    <w:lvl w:ilvl="6" w:tplc="3CB2F900" w:tentative="1">
      <w:start w:val="1"/>
      <w:numFmt w:val="bullet"/>
      <w:lvlText w:val="■"/>
      <w:lvlJc w:val="left"/>
      <w:pPr>
        <w:tabs>
          <w:tab w:val="num" w:pos="5040"/>
        </w:tabs>
        <w:ind w:left="5040" w:hanging="360"/>
      </w:pPr>
      <w:rPr>
        <w:rFonts w:ascii="Arial" w:hAnsi="Arial" w:hint="default"/>
      </w:rPr>
    </w:lvl>
    <w:lvl w:ilvl="7" w:tplc="00145F14" w:tentative="1">
      <w:start w:val="1"/>
      <w:numFmt w:val="bullet"/>
      <w:lvlText w:val="■"/>
      <w:lvlJc w:val="left"/>
      <w:pPr>
        <w:tabs>
          <w:tab w:val="num" w:pos="5760"/>
        </w:tabs>
        <w:ind w:left="5760" w:hanging="360"/>
      </w:pPr>
      <w:rPr>
        <w:rFonts w:ascii="Arial" w:hAnsi="Arial" w:hint="default"/>
      </w:rPr>
    </w:lvl>
    <w:lvl w:ilvl="8" w:tplc="FD4880A8" w:tentative="1">
      <w:start w:val="1"/>
      <w:numFmt w:val="bullet"/>
      <w:lvlText w:val="■"/>
      <w:lvlJc w:val="left"/>
      <w:pPr>
        <w:tabs>
          <w:tab w:val="num" w:pos="6480"/>
        </w:tabs>
        <w:ind w:left="6480" w:hanging="360"/>
      </w:pPr>
      <w:rPr>
        <w:rFonts w:ascii="Arial" w:hAnsi="Arial" w:hint="default"/>
      </w:rPr>
    </w:lvl>
  </w:abstractNum>
  <w:abstractNum w:abstractNumId="34">
    <w:nsid w:val="742C04B0"/>
    <w:multiLevelType w:val="hybridMultilevel"/>
    <w:tmpl w:val="1DCEC1FE"/>
    <w:lvl w:ilvl="0" w:tplc="532C4DEE">
      <w:start w:val="1"/>
      <w:numFmt w:val="bullet"/>
      <w:lvlText w:val="n"/>
      <w:lvlJc w:val="left"/>
      <w:pPr>
        <w:ind w:left="1636" w:hanging="360"/>
      </w:pPr>
      <w:rPr>
        <w:rFonts w:ascii="Wingdings" w:hAnsi="Wingdings" w:hint="default"/>
        <w:color w:val="666666"/>
        <w:sz w:val="22"/>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5">
    <w:nsid w:val="7AFC7A6D"/>
    <w:multiLevelType w:val="hybridMultilevel"/>
    <w:tmpl w:val="D27434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CC0364"/>
    <w:multiLevelType w:val="hybridMultilevel"/>
    <w:tmpl w:val="7E0AB738"/>
    <w:lvl w:ilvl="0" w:tplc="532C4DEE">
      <w:start w:val="1"/>
      <w:numFmt w:val="bullet"/>
      <w:lvlText w:val="n"/>
      <w:lvlJc w:val="left"/>
      <w:pPr>
        <w:ind w:left="856" w:hanging="360"/>
      </w:pPr>
      <w:rPr>
        <w:rFonts w:ascii="Wingdings" w:hAnsi="Wingdings" w:hint="default"/>
        <w:color w:val="666666"/>
        <w:sz w:val="22"/>
      </w:rPr>
    </w:lvl>
    <w:lvl w:ilvl="1" w:tplc="532C4DEE">
      <w:start w:val="1"/>
      <w:numFmt w:val="bullet"/>
      <w:lvlText w:val="n"/>
      <w:lvlJc w:val="left"/>
      <w:pPr>
        <w:ind w:left="1576" w:hanging="360"/>
      </w:pPr>
      <w:rPr>
        <w:rFonts w:ascii="Wingdings" w:hAnsi="Wingdings" w:hint="default"/>
        <w:color w:val="666666"/>
        <w:sz w:val="22"/>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hint="default"/>
      </w:rPr>
    </w:lvl>
    <w:lvl w:ilvl="8" w:tplc="08090005" w:tentative="1">
      <w:start w:val="1"/>
      <w:numFmt w:val="bullet"/>
      <w:lvlText w:val=""/>
      <w:lvlJc w:val="left"/>
      <w:pPr>
        <w:ind w:left="6616" w:hanging="360"/>
      </w:pPr>
      <w:rPr>
        <w:rFonts w:ascii="Wingdings" w:hAnsi="Wingdings" w:hint="default"/>
      </w:rPr>
    </w:lvl>
  </w:abstractNum>
  <w:num w:numId="1">
    <w:abstractNumId w:val="8"/>
  </w:num>
  <w:num w:numId="2">
    <w:abstractNumId w:val="5"/>
  </w:num>
  <w:num w:numId="3">
    <w:abstractNumId w:val="2"/>
  </w:num>
  <w:num w:numId="4">
    <w:abstractNumId w:val="25"/>
  </w:num>
  <w:num w:numId="5">
    <w:abstractNumId w:val="3"/>
  </w:num>
  <w:num w:numId="6">
    <w:abstractNumId w:val="12"/>
  </w:num>
  <w:num w:numId="7">
    <w:abstractNumId w:val="27"/>
  </w:num>
  <w:num w:numId="8">
    <w:abstractNumId w:val="5"/>
  </w:num>
  <w:num w:numId="9">
    <w:abstractNumId w:val="9"/>
  </w:num>
  <w:num w:numId="10">
    <w:abstractNumId w:val="21"/>
  </w:num>
  <w:num w:numId="11">
    <w:abstractNumId w:val="13"/>
  </w:num>
  <w:num w:numId="12">
    <w:abstractNumId w:val="6"/>
  </w:num>
  <w:num w:numId="13">
    <w:abstractNumId w:val="22"/>
  </w:num>
  <w:num w:numId="14">
    <w:abstractNumId w:val="7"/>
  </w:num>
  <w:num w:numId="15">
    <w:abstractNumId w:val="10"/>
  </w:num>
  <w:num w:numId="16">
    <w:abstractNumId w:val="15"/>
  </w:num>
  <w:num w:numId="17">
    <w:abstractNumId w:val="28"/>
  </w:num>
  <w:num w:numId="18">
    <w:abstractNumId w:val="36"/>
  </w:num>
  <w:num w:numId="19">
    <w:abstractNumId w:val="33"/>
  </w:num>
  <w:num w:numId="20">
    <w:abstractNumId w:val="11"/>
  </w:num>
  <w:num w:numId="21">
    <w:abstractNumId w:val="4"/>
  </w:num>
  <w:num w:numId="22">
    <w:abstractNumId w:val="14"/>
  </w:num>
  <w:num w:numId="23">
    <w:abstractNumId w:val="35"/>
  </w:num>
  <w:num w:numId="24">
    <w:abstractNumId w:val="1"/>
  </w:num>
  <w:num w:numId="25">
    <w:abstractNumId w:val="24"/>
  </w:num>
  <w:num w:numId="26">
    <w:abstractNumId w:val="30"/>
  </w:num>
  <w:num w:numId="27">
    <w:abstractNumId w:val="19"/>
  </w:num>
  <w:num w:numId="28">
    <w:abstractNumId w:val="31"/>
  </w:num>
  <w:num w:numId="29">
    <w:abstractNumId w:val="26"/>
  </w:num>
  <w:num w:numId="30">
    <w:abstractNumId w:val="23"/>
  </w:num>
  <w:num w:numId="31">
    <w:abstractNumId w:val="20"/>
  </w:num>
  <w:num w:numId="32">
    <w:abstractNumId w:val="16"/>
  </w:num>
  <w:num w:numId="33">
    <w:abstractNumId w:val="17"/>
  </w:num>
  <w:num w:numId="34">
    <w:abstractNumId w:val="0"/>
  </w:num>
  <w:num w:numId="35">
    <w:abstractNumId w:val="29"/>
  </w:num>
  <w:num w:numId="36">
    <w:abstractNumId w:val="32"/>
  </w:num>
  <w:num w:numId="37">
    <w:abstractNumId w:val="34"/>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Jolliffe">
    <w15:presenceInfo w15:providerId="AD" w15:userId="S-1-5-21-3261050118-2636746435-3367685978-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D1"/>
    <w:rsid w:val="0003665A"/>
    <w:rsid w:val="000A026A"/>
    <w:rsid w:val="000A645F"/>
    <w:rsid w:val="000C7587"/>
    <w:rsid w:val="001016CF"/>
    <w:rsid w:val="00102E4F"/>
    <w:rsid w:val="00123F0A"/>
    <w:rsid w:val="001531E2"/>
    <w:rsid w:val="0016674C"/>
    <w:rsid w:val="00171940"/>
    <w:rsid w:val="001A234A"/>
    <w:rsid w:val="001A4283"/>
    <w:rsid w:val="001B1530"/>
    <w:rsid w:val="001C38F6"/>
    <w:rsid w:val="001E699F"/>
    <w:rsid w:val="0022306F"/>
    <w:rsid w:val="0022361C"/>
    <w:rsid w:val="00223968"/>
    <w:rsid w:val="00231F3B"/>
    <w:rsid w:val="002376FD"/>
    <w:rsid w:val="00246F28"/>
    <w:rsid w:val="0025212A"/>
    <w:rsid w:val="00267844"/>
    <w:rsid w:val="0029681A"/>
    <w:rsid w:val="003211CF"/>
    <w:rsid w:val="00374E7A"/>
    <w:rsid w:val="0038380A"/>
    <w:rsid w:val="003F2FEB"/>
    <w:rsid w:val="003F4546"/>
    <w:rsid w:val="0041050E"/>
    <w:rsid w:val="004359FC"/>
    <w:rsid w:val="00436F04"/>
    <w:rsid w:val="00447B58"/>
    <w:rsid w:val="00457092"/>
    <w:rsid w:val="00463F1B"/>
    <w:rsid w:val="00495A4A"/>
    <w:rsid w:val="004E5F50"/>
    <w:rsid w:val="005526DE"/>
    <w:rsid w:val="00566EE6"/>
    <w:rsid w:val="005C1DF0"/>
    <w:rsid w:val="005C2500"/>
    <w:rsid w:val="00634DE2"/>
    <w:rsid w:val="00653F21"/>
    <w:rsid w:val="00675C66"/>
    <w:rsid w:val="00681E6E"/>
    <w:rsid w:val="0069000F"/>
    <w:rsid w:val="00693AAB"/>
    <w:rsid w:val="006A4BF9"/>
    <w:rsid w:val="006A545C"/>
    <w:rsid w:val="006B53C9"/>
    <w:rsid w:val="006B5476"/>
    <w:rsid w:val="006C7443"/>
    <w:rsid w:val="006C784E"/>
    <w:rsid w:val="006D5FC5"/>
    <w:rsid w:val="006F2F63"/>
    <w:rsid w:val="006F31F2"/>
    <w:rsid w:val="0070296B"/>
    <w:rsid w:val="00705D05"/>
    <w:rsid w:val="0072424A"/>
    <w:rsid w:val="00740CFF"/>
    <w:rsid w:val="007554C4"/>
    <w:rsid w:val="00761918"/>
    <w:rsid w:val="007630DA"/>
    <w:rsid w:val="00780B32"/>
    <w:rsid w:val="0079082A"/>
    <w:rsid w:val="007D7357"/>
    <w:rsid w:val="007E0029"/>
    <w:rsid w:val="00872890"/>
    <w:rsid w:val="00876DE6"/>
    <w:rsid w:val="008C37AC"/>
    <w:rsid w:val="00931D73"/>
    <w:rsid w:val="0095646A"/>
    <w:rsid w:val="00964331"/>
    <w:rsid w:val="009819C2"/>
    <w:rsid w:val="009B7796"/>
    <w:rsid w:val="009F5A60"/>
    <w:rsid w:val="009F628F"/>
    <w:rsid w:val="00A55EC5"/>
    <w:rsid w:val="00A57462"/>
    <w:rsid w:val="00A61128"/>
    <w:rsid w:val="00A6458C"/>
    <w:rsid w:val="00A97DD8"/>
    <w:rsid w:val="00AD4A95"/>
    <w:rsid w:val="00AF22A0"/>
    <w:rsid w:val="00B009C3"/>
    <w:rsid w:val="00B15342"/>
    <w:rsid w:val="00B2371E"/>
    <w:rsid w:val="00B2533A"/>
    <w:rsid w:val="00B34477"/>
    <w:rsid w:val="00B35A61"/>
    <w:rsid w:val="00B55388"/>
    <w:rsid w:val="00B6241F"/>
    <w:rsid w:val="00B62E0B"/>
    <w:rsid w:val="00BA79D5"/>
    <w:rsid w:val="00BC142B"/>
    <w:rsid w:val="00BC4D20"/>
    <w:rsid w:val="00BC5790"/>
    <w:rsid w:val="00BF56CE"/>
    <w:rsid w:val="00C17994"/>
    <w:rsid w:val="00C65A35"/>
    <w:rsid w:val="00C74727"/>
    <w:rsid w:val="00C93B45"/>
    <w:rsid w:val="00CA4548"/>
    <w:rsid w:val="00CB7AB7"/>
    <w:rsid w:val="00CD2AF7"/>
    <w:rsid w:val="00CD5BC4"/>
    <w:rsid w:val="00D72C42"/>
    <w:rsid w:val="00D95668"/>
    <w:rsid w:val="00DA4CD3"/>
    <w:rsid w:val="00DC485B"/>
    <w:rsid w:val="00DE0FF7"/>
    <w:rsid w:val="00DE18E7"/>
    <w:rsid w:val="00DF1972"/>
    <w:rsid w:val="00E0459B"/>
    <w:rsid w:val="00E1349F"/>
    <w:rsid w:val="00E168F4"/>
    <w:rsid w:val="00E47C14"/>
    <w:rsid w:val="00E9669E"/>
    <w:rsid w:val="00EB0E49"/>
    <w:rsid w:val="00EB518B"/>
    <w:rsid w:val="00EC2EB1"/>
    <w:rsid w:val="00F02934"/>
    <w:rsid w:val="00F069BB"/>
    <w:rsid w:val="00F37077"/>
    <w:rsid w:val="00F6271F"/>
    <w:rsid w:val="00F646FF"/>
    <w:rsid w:val="00F65656"/>
    <w:rsid w:val="00F6569B"/>
    <w:rsid w:val="00F94A4C"/>
    <w:rsid w:val="00FB34AE"/>
    <w:rsid w:val="00FB74DC"/>
    <w:rsid w:val="00FC67D1"/>
    <w:rsid w:val="00FD1574"/>
    <w:rsid w:val="00FD28E5"/>
    <w:rsid w:val="00FF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38380A"/>
    <w:pPr>
      <w:widowControl w:val="0"/>
      <w:spacing w:after="0" w:line="240" w:lineRule="auto"/>
      <w:ind w:left="824" w:hanging="361"/>
      <w:outlineLvl w:val="2"/>
    </w:pPr>
    <w:rPr>
      <w:rFonts w:ascii="Calibri" w:eastAsia="Calibri" w:hAnsi="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7D1"/>
  </w:style>
  <w:style w:type="table" w:styleId="TableGrid">
    <w:name w:val="Table Grid"/>
    <w:basedOn w:val="TableNormal"/>
    <w:rsid w:val="00FC67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C67D1"/>
    <w:rPr>
      <w:sz w:val="16"/>
      <w:szCs w:val="16"/>
    </w:rPr>
  </w:style>
  <w:style w:type="paragraph" w:styleId="CommentText">
    <w:name w:val="annotation text"/>
    <w:basedOn w:val="Normal"/>
    <w:link w:val="CommentTextChar"/>
    <w:semiHidden/>
    <w:rsid w:val="00FC67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C67D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C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D1"/>
    <w:rPr>
      <w:rFonts w:ascii="Tahoma" w:hAnsi="Tahoma" w:cs="Tahoma"/>
      <w:sz w:val="16"/>
      <w:szCs w:val="16"/>
    </w:rPr>
  </w:style>
  <w:style w:type="paragraph" w:styleId="ListParagraph">
    <w:name w:val="List Paragraph"/>
    <w:basedOn w:val="Normal"/>
    <w:uiPriority w:val="34"/>
    <w:qFormat/>
    <w:rsid w:val="00DE0FF7"/>
    <w:pPr>
      <w:spacing w:after="0" w:line="300" w:lineRule="atLeast"/>
      <w:ind w:left="720"/>
      <w:contextualSpacing/>
      <w:jc w:val="both"/>
    </w:pPr>
    <w:rPr>
      <w:rFonts w:ascii="Arial" w:eastAsia="Times New Roman" w:hAnsi="Arial" w:cs="Times New Roman"/>
      <w:sz w:val="20"/>
      <w:szCs w:val="20"/>
    </w:rPr>
  </w:style>
  <w:style w:type="paragraph" w:styleId="BodyText">
    <w:name w:val="Body Text"/>
    <w:basedOn w:val="Normal"/>
    <w:link w:val="BodyTextChar"/>
    <w:uiPriority w:val="99"/>
    <w:rsid w:val="00DE0FF7"/>
    <w:pPr>
      <w:widowControl w:val="0"/>
      <w:spacing w:after="0" w:line="240" w:lineRule="auto"/>
      <w:ind w:left="840"/>
    </w:pPr>
    <w:rPr>
      <w:rFonts w:ascii="Arial" w:eastAsia="Times New Roman" w:hAnsi="Arial" w:cs="Times New Roman"/>
      <w:sz w:val="21"/>
      <w:szCs w:val="21"/>
      <w:lang w:val="en-US"/>
    </w:rPr>
  </w:style>
  <w:style w:type="character" w:customStyle="1" w:styleId="BodyTextChar">
    <w:name w:val="Body Text Char"/>
    <w:basedOn w:val="DefaultParagraphFont"/>
    <w:link w:val="BodyText"/>
    <w:uiPriority w:val="99"/>
    <w:rsid w:val="00DE0FF7"/>
    <w:rPr>
      <w:rFonts w:ascii="Arial" w:eastAsia="Times New Roman" w:hAnsi="Arial" w:cs="Times New Roman"/>
      <w:sz w:val="21"/>
      <w:szCs w:val="21"/>
      <w:lang w:val="en-US"/>
    </w:rPr>
  </w:style>
  <w:style w:type="character" w:customStyle="1" w:styleId="Heading3Char">
    <w:name w:val="Heading 3 Char"/>
    <w:basedOn w:val="DefaultParagraphFont"/>
    <w:link w:val="Heading3"/>
    <w:uiPriority w:val="1"/>
    <w:rsid w:val="0038380A"/>
    <w:rPr>
      <w:rFonts w:ascii="Calibri" w:eastAsia="Calibri" w:hAnsi="Calibri"/>
      <w:b/>
      <w:bCs/>
      <w:i/>
      <w:lang w:val="en-US"/>
    </w:rPr>
  </w:style>
  <w:style w:type="paragraph" w:styleId="CommentSubject">
    <w:name w:val="annotation subject"/>
    <w:basedOn w:val="CommentText"/>
    <w:next w:val="CommentText"/>
    <w:link w:val="CommentSubjectChar"/>
    <w:uiPriority w:val="99"/>
    <w:semiHidden/>
    <w:unhideWhenUsed/>
    <w:rsid w:val="00B3447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34477"/>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4E5F50"/>
    <w:rPr>
      <w:b/>
      <w:bCs/>
    </w:rPr>
  </w:style>
  <w:style w:type="paragraph" w:styleId="Revision">
    <w:name w:val="Revision"/>
    <w:hidden/>
    <w:uiPriority w:val="99"/>
    <w:semiHidden/>
    <w:rsid w:val="0022361C"/>
    <w:pPr>
      <w:spacing w:after="0" w:line="240" w:lineRule="auto"/>
    </w:pPr>
  </w:style>
  <w:style w:type="paragraph" w:styleId="Header">
    <w:name w:val="header"/>
    <w:basedOn w:val="Normal"/>
    <w:link w:val="HeaderChar"/>
    <w:uiPriority w:val="99"/>
    <w:unhideWhenUsed/>
    <w:rsid w:val="006A4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38380A"/>
    <w:pPr>
      <w:widowControl w:val="0"/>
      <w:spacing w:after="0" w:line="240" w:lineRule="auto"/>
      <w:ind w:left="824" w:hanging="361"/>
      <w:outlineLvl w:val="2"/>
    </w:pPr>
    <w:rPr>
      <w:rFonts w:ascii="Calibri" w:eastAsia="Calibri" w:hAnsi="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7D1"/>
  </w:style>
  <w:style w:type="table" w:styleId="TableGrid">
    <w:name w:val="Table Grid"/>
    <w:basedOn w:val="TableNormal"/>
    <w:rsid w:val="00FC67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C67D1"/>
    <w:rPr>
      <w:sz w:val="16"/>
      <w:szCs w:val="16"/>
    </w:rPr>
  </w:style>
  <w:style w:type="paragraph" w:styleId="CommentText">
    <w:name w:val="annotation text"/>
    <w:basedOn w:val="Normal"/>
    <w:link w:val="CommentTextChar"/>
    <w:semiHidden/>
    <w:rsid w:val="00FC67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C67D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C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D1"/>
    <w:rPr>
      <w:rFonts w:ascii="Tahoma" w:hAnsi="Tahoma" w:cs="Tahoma"/>
      <w:sz w:val="16"/>
      <w:szCs w:val="16"/>
    </w:rPr>
  </w:style>
  <w:style w:type="paragraph" w:styleId="ListParagraph">
    <w:name w:val="List Paragraph"/>
    <w:basedOn w:val="Normal"/>
    <w:uiPriority w:val="34"/>
    <w:qFormat/>
    <w:rsid w:val="00DE0FF7"/>
    <w:pPr>
      <w:spacing w:after="0" w:line="300" w:lineRule="atLeast"/>
      <w:ind w:left="720"/>
      <w:contextualSpacing/>
      <w:jc w:val="both"/>
    </w:pPr>
    <w:rPr>
      <w:rFonts w:ascii="Arial" w:eastAsia="Times New Roman" w:hAnsi="Arial" w:cs="Times New Roman"/>
      <w:sz w:val="20"/>
      <w:szCs w:val="20"/>
    </w:rPr>
  </w:style>
  <w:style w:type="paragraph" w:styleId="BodyText">
    <w:name w:val="Body Text"/>
    <w:basedOn w:val="Normal"/>
    <w:link w:val="BodyTextChar"/>
    <w:uiPriority w:val="99"/>
    <w:rsid w:val="00DE0FF7"/>
    <w:pPr>
      <w:widowControl w:val="0"/>
      <w:spacing w:after="0" w:line="240" w:lineRule="auto"/>
      <w:ind w:left="840"/>
    </w:pPr>
    <w:rPr>
      <w:rFonts w:ascii="Arial" w:eastAsia="Times New Roman" w:hAnsi="Arial" w:cs="Times New Roman"/>
      <w:sz w:val="21"/>
      <w:szCs w:val="21"/>
      <w:lang w:val="en-US"/>
    </w:rPr>
  </w:style>
  <w:style w:type="character" w:customStyle="1" w:styleId="BodyTextChar">
    <w:name w:val="Body Text Char"/>
    <w:basedOn w:val="DefaultParagraphFont"/>
    <w:link w:val="BodyText"/>
    <w:uiPriority w:val="99"/>
    <w:rsid w:val="00DE0FF7"/>
    <w:rPr>
      <w:rFonts w:ascii="Arial" w:eastAsia="Times New Roman" w:hAnsi="Arial" w:cs="Times New Roman"/>
      <w:sz w:val="21"/>
      <w:szCs w:val="21"/>
      <w:lang w:val="en-US"/>
    </w:rPr>
  </w:style>
  <w:style w:type="character" w:customStyle="1" w:styleId="Heading3Char">
    <w:name w:val="Heading 3 Char"/>
    <w:basedOn w:val="DefaultParagraphFont"/>
    <w:link w:val="Heading3"/>
    <w:uiPriority w:val="1"/>
    <w:rsid w:val="0038380A"/>
    <w:rPr>
      <w:rFonts w:ascii="Calibri" w:eastAsia="Calibri" w:hAnsi="Calibri"/>
      <w:b/>
      <w:bCs/>
      <w:i/>
      <w:lang w:val="en-US"/>
    </w:rPr>
  </w:style>
  <w:style w:type="paragraph" w:styleId="CommentSubject">
    <w:name w:val="annotation subject"/>
    <w:basedOn w:val="CommentText"/>
    <w:next w:val="CommentText"/>
    <w:link w:val="CommentSubjectChar"/>
    <w:uiPriority w:val="99"/>
    <w:semiHidden/>
    <w:unhideWhenUsed/>
    <w:rsid w:val="00B3447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34477"/>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4E5F50"/>
    <w:rPr>
      <w:b/>
      <w:bCs/>
    </w:rPr>
  </w:style>
  <w:style w:type="paragraph" w:styleId="Revision">
    <w:name w:val="Revision"/>
    <w:hidden/>
    <w:uiPriority w:val="99"/>
    <w:semiHidden/>
    <w:rsid w:val="0022361C"/>
    <w:pPr>
      <w:spacing w:after="0" w:line="240" w:lineRule="auto"/>
    </w:pPr>
  </w:style>
  <w:style w:type="paragraph" w:styleId="Header">
    <w:name w:val="header"/>
    <w:basedOn w:val="Normal"/>
    <w:link w:val="HeaderChar"/>
    <w:uiPriority w:val="99"/>
    <w:unhideWhenUsed/>
    <w:rsid w:val="006A4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9108">
      <w:bodyDiv w:val="1"/>
      <w:marLeft w:val="0"/>
      <w:marRight w:val="0"/>
      <w:marTop w:val="0"/>
      <w:marBottom w:val="0"/>
      <w:divBdr>
        <w:top w:val="none" w:sz="0" w:space="0" w:color="auto"/>
        <w:left w:val="none" w:sz="0" w:space="0" w:color="auto"/>
        <w:bottom w:val="none" w:sz="0" w:space="0" w:color="auto"/>
        <w:right w:val="none" w:sz="0" w:space="0" w:color="auto"/>
      </w:divBdr>
    </w:div>
    <w:div w:id="1392650826">
      <w:bodyDiv w:val="1"/>
      <w:marLeft w:val="0"/>
      <w:marRight w:val="0"/>
      <w:marTop w:val="0"/>
      <w:marBottom w:val="0"/>
      <w:divBdr>
        <w:top w:val="none" w:sz="0" w:space="0" w:color="auto"/>
        <w:left w:val="none" w:sz="0" w:space="0" w:color="auto"/>
        <w:bottom w:val="none" w:sz="0" w:space="0" w:color="auto"/>
        <w:right w:val="none" w:sz="0" w:space="0" w:color="auto"/>
      </w:divBdr>
      <w:divsChild>
        <w:div w:id="7562688">
          <w:marLeft w:val="418"/>
          <w:marRight w:val="0"/>
          <w:marTop w:val="86"/>
          <w:marBottom w:val="0"/>
          <w:divBdr>
            <w:top w:val="none" w:sz="0" w:space="0" w:color="auto"/>
            <w:left w:val="none" w:sz="0" w:space="0" w:color="auto"/>
            <w:bottom w:val="none" w:sz="0" w:space="0" w:color="auto"/>
            <w:right w:val="none" w:sz="0" w:space="0" w:color="auto"/>
          </w:divBdr>
        </w:div>
        <w:div w:id="1871793887">
          <w:marLeft w:val="418"/>
          <w:marRight w:val="0"/>
          <w:marTop w:val="86"/>
          <w:marBottom w:val="0"/>
          <w:divBdr>
            <w:top w:val="none" w:sz="0" w:space="0" w:color="auto"/>
            <w:left w:val="none" w:sz="0" w:space="0" w:color="auto"/>
            <w:bottom w:val="none" w:sz="0" w:space="0" w:color="auto"/>
            <w:right w:val="none" w:sz="0" w:space="0" w:color="auto"/>
          </w:divBdr>
        </w:div>
        <w:div w:id="841623421">
          <w:marLeft w:val="418"/>
          <w:marRight w:val="0"/>
          <w:marTop w:val="86"/>
          <w:marBottom w:val="0"/>
          <w:divBdr>
            <w:top w:val="none" w:sz="0" w:space="0" w:color="auto"/>
            <w:left w:val="none" w:sz="0" w:space="0" w:color="auto"/>
            <w:bottom w:val="none" w:sz="0" w:space="0" w:color="auto"/>
            <w:right w:val="none" w:sz="0" w:space="0" w:color="auto"/>
          </w:divBdr>
        </w:div>
        <w:div w:id="1649358329">
          <w:marLeft w:val="418"/>
          <w:marRight w:val="0"/>
          <w:marTop w:val="86"/>
          <w:marBottom w:val="0"/>
          <w:divBdr>
            <w:top w:val="none" w:sz="0" w:space="0" w:color="auto"/>
            <w:left w:val="none" w:sz="0" w:space="0" w:color="auto"/>
            <w:bottom w:val="none" w:sz="0" w:space="0" w:color="auto"/>
            <w:right w:val="none" w:sz="0" w:space="0" w:color="auto"/>
          </w:divBdr>
        </w:div>
        <w:div w:id="1338116973">
          <w:marLeft w:val="418"/>
          <w:marRight w:val="0"/>
          <w:marTop w:val="86"/>
          <w:marBottom w:val="0"/>
          <w:divBdr>
            <w:top w:val="none" w:sz="0" w:space="0" w:color="auto"/>
            <w:left w:val="none" w:sz="0" w:space="0" w:color="auto"/>
            <w:bottom w:val="none" w:sz="0" w:space="0" w:color="auto"/>
            <w:right w:val="none" w:sz="0" w:space="0" w:color="auto"/>
          </w:divBdr>
        </w:div>
        <w:div w:id="1892964283">
          <w:marLeft w:val="418"/>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FF58-88B2-4D03-8BAC-FD1BB378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Xafinity</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Patterson</dc:creator>
  <cp:lastModifiedBy>Regina Peoples</cp:lastModifiedBy>
  <cp:revision>2</cp:revision>
  <cp:lastPrinted>2014-06-20T08:57:00Z</cp:lastPrinted>
  <dcterms:created xsi:type="dcterms:W3CDTF">2019-02-26T15:37:00Z</dcterms:created>
  <dcterms:modified xsi:type="dcterms:W3CDTF">2019-02-26T15:37:00Z</dcterms:modified>
</cp:coreProperties>
</file>